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A322" w14:textId="77777777" w:rsidR="00246BF7" w:rsidRDefault="00246BF7">
      <w:pPr>
        <w:rPr>
          <w:rFonts w:ascii="Arial" w:hAnsi="Arial" w:cs="Arial"/>
          <w:color w:val="005EB8"/>
          <w:sz w:val="32"/>
          <w:szCs w:val="32"/>
        </w:rPr>
      </w:pPr>
    </w:p>
    <w:p w14:paraId="3A3C3EE7" w14:textId="698191F6" w:rsidR="00F1622C" w:rsidRPr="00F1622C" w:rsidRDefault="005B4FA8">
      <w:pPr>
        <w:rPr>
          <w:rFonts w:ascii="Arial" w:hAnsi="Arial" w:cs="Arial"/>
          <w:color w:val="005EB8"/>
          <w:sz w:val="32"/>
          <w:szCs w:val="32"/>
        </w:rPr>
      </w:pPr>
      <w:r>
        <w:rPr>
          <w:rFonts w:ascii="Arial" w:hAnsi="Arial" w:cs="Arial"/>
          <w:color w:val="005EB8"/>
          <w:sz w:val="32"/>
          <w:szCs w:val="32"/>
        </w:rPr>
        <w:t>MIA Call-Off Agreement</w:t>
      </w:r>
    </w:p>
    <w:p w14:paraId="1F8E6E45" w14:textId="77777777" w:rsidR="00F1622C" w:rsidRDefault="00F1622C">
      <w:pPr>
        <w:rPr>
          <w:rFonts w:ascii="Arial" w:hAnsi="Arial" w:cs="Arial"/>
        </w:rPr>
      </w:pPr>
    </w:p>
    <w:p w14:paraId="57A15C38" w14:textId="645BBD36" w:rsidR="00975B9B" w:rsidRDefault="00975B9B">
      <w:pPr>
        <w:rPr>
          <w:rFonts w:ascii="Arial" w:hAnsi="Arial" w:cs="Arial"/>
          <w:color w:val="3232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96"/>
        <w:gridCol w:w="2893"/>
        <w:gridCol w:w="5137"/>
      </w:tblGrid>
      <w:tr w:rsidR="00960392" w:rsidRPr="00975B9B" w14:paraId="654A862A" w14:textId="77777777" w:rsidTr="001E076B">
        <w:trPr>
          <w:trHeight w:val="379"/>
        </w:trPr>
        <w:tc>
          <w:tcPr>
            <w:tcW w:w="896" w:type="dxa"/>
            <w:shd w:val="clear" w:color="auto" w:fill="E8EDEE"/>
            <w:tcMar>
              <w:top w:w="15" w:type="dxa"/>
              <w:left w:w="101" w:type="dxa"/>
              <w:bottom w:w="0" w:type="dxa"/>
              <w:right w:w="15" w:type="dxa"/>
            </w:tcMar>
            <w:vAlign w:val="center"/>
            <w:hideMark/>
          </w:tcPr>
          <w:p w14:paraId="62B18FCE" w14:textId="4EFA5E8E" w:rsidR="005B4FA8" w:rsidRPr="00B4399F" w:rsidRDefault="005B4FA8" w:rsidP="00B4399F">
            <w:pPr>
              <w:ind w:left="57"/>
              <w:rPr>
                <w:rFonts w:ascii="Arial" w:hAnsi="Arial" w:cs="Arial"/>
                <w:color w:val="323232"/>
                <w:sz w:val="20"/>
                <w:szCs w:val="20"/>
              </w:rPr>
            </w:pPr>
            <w:r w:rsidRPr="00B4399F">
              <w:rPr>
                <w:rFonts w:ascii="Arial" w:hAnsi="Arial" w:cs="Arial"/>
                <w:color w:val="323232"/>
                <w:sz w:val="20"/>
                <w:szCs w:val="20"/>
              </w:rPr>
              <w:t>1</w:t>
            </w:r>
          </w:p>
        </w:tc>
        <w:tc>
          <w:tcPr>
            <w:tcW w:w="2893" w:type="dxa"/>
            <w:shd w:val="clear" w:color="auto" w:fill="E8EDEE"/>
            <w:vAlign w:val="center"/>
          </w:tcPr>
          <w:p w14:paraId="55C13C67" w14:textId="3DFD31C8" w:rsidR="005B4FA8" w:rsidRPr="00B4399F" w:rsidRDefault="00B4399F" w:rsidP="00B4399F">
            <w:pPr>
              <w:ind w:left="57"/>
              <w:rPr>
                <w:rFonts w:ascii="Arial" w:hAnsi="Arial" w:cs="Arial"/>
                <w:color w:val="323232"/>
                <w:sz w:val="20"/>
                <w:szCs w:val="20"/>
              </w:rPr>
            </w:pPr>
            <w:r w:rsidRPr="00B4399F">
              <w:rPr>
                <w:rFonts w:ascii="Arial" w:hAnsi="Arial" w:cs="Arial"/>
                <w:color w:val="323232"/>
                <w:sz w:val="20"/>
                <w:szCs w:val="20"/>
              </w:rPr>
              <w:t xml:space="preserve">Supplier </w:t>
            </w:r>
            <w:r w:rsidR="00960392">
              <w:rPr>
                <w:rFonts w:ascii="Arial" w:hAnsi="Arial" w:cs="Arial"/>
                <w:color w:val="323232"/>
                <w:sz w:val="20"/>
                <w:szCs w:val="20"/>
              </w:rPr>
              <w:t>n</w:t>
            </w:r>
            <w:r w:rsidRPr="00B4399F">
              <w:rPr>
                <w:rFonts w:ascii="Arial" w:hAnsi="Arial" w:cs="Arial"/>
                <w:color w:val="323232"/>
                <w:sz w:val="20"/>
                <w:szCs w:val="20"/>
              </w:rPr>
              <w:t>ame</w:t>
            </w:r>
          </w:p>
        </w:tc>
        <w:tc>
          <w:tcPr>
            <w:tcW w:w="5137" w:type="dxa"/>
            <w:shd w:val="clear" w:color="auto" w:fill="auto"/>
            <w:tcMar>
              <w:top w:w="15" w:type="dxa"/>
              <w:left w:w="15" w:type="dxa"/>
              <w:bottom w:w="0" w:type="dxa"/>
              <w:right w:w="101" w:type="dxa"/>
            </w:tcMar>
            <w:vAlign w:val="center"/>
            <w:hideMark/>
          </w:tcPr>
          <w:p w14:paraId="50E6B497" w14:textId="7103EB38" w:rsidR="005B4FA8" w:rsidRPr="00B4399F" w:rsidRDefault="005B4FA8" w:rsidP="00B4399F">
            <w:pPr>
              <w:ind w:left="57"/>
              <w:rPr>
                <w:rFonts w:ascii="Arial" w:hAnsi="Arial" w:cs="Arial"/>
                <w:color w:val="323232"/>
                <w:sz w:val="20"/>
                <w:szCs w:val="20"/>
              </w:rPr>
            </w:pPr>
          </w:p>
        </w:tc>
      </w:tr>
      <w:tr w:rsidR="004F4FCB" w:rsidRPr="00975B9B" w14:paraId="5B3014F1" w14:textId="77777777" w:rsidTr="001E076B">
        <w:trPr>
          <w:trHeight w:val="379"/>
        </w:trPr>
        <w:tc>
          <w:tcPr>
            <w:tcW w:w="896" w:type="dxa"/>
            <w:shd w:val="clear" w:color="auto" w:fill="E8EDEE"/>
            <w:tcMar>
              <w:top w:w="15" w:type="dxa"/>
              <w:left w:w="101" w:type="dxa"/>
              <w:bottom w:w="0" w:type="dxa"/>
              <w:right w:w="15" w:type="dxa"/>
            </w:tcMar>
            <w:vAlign w:val="center"/>
          </w:tcPr>
          <w:p w14:paraId="7A88DBA2" w14:textId="0CAFC053" w:rsidR="005B4FA8" w:rsidRPr="00B4399F" w:rsidRDefault="00B4399F" w:rsidP="00B4399F">
            <w:pPr>
              <w:ind w:left="57"/>
              <w:rPr>
                <w:rFonts w:ascii="Arial" w:hAnsi="Arial" w:cs="Arial"/>
                <w:color w:val="323232"/>
                <w:sz w:val="20"/>
                <w:szCs w:val="20"/>
              </w:rPr>
            </w:pPr>
            <w:r w:rsidRPr="00B4399F">
              <w:rPr>
                <w:rFonts w:ascii="Arial" w:hAnsi="Arial" w:cs="Arial"/>
                <w:color w:val="323232"/>
                <w:sz w:val="20"/>
                <w:szCs w:val="20"/>
              </w:rPr>
              <w:t>2</w:t>
            </w:r>
          </w:p>
        </w:tc>
        <w:tc>
          <w:tcPr>
            <w:tcW w:w="2893" w:type="dxa"/>
            <w:shd w:val="clear" w:color="auto" w:fill="E8EDEE"/>
            <w:vAlign w:val="center"/>
          </w:tcPr>
          <w:p w14:paraId="3C4E6AF3" w14:textId="0D34A4D9" w:rsidR="005B4FA8" w:rsidRDefault="00B4399F" w:rsidP="00B4399F">
            <w:pPr>
              <w:ind w:left="57"/>
              <w:rPr>
                <w:rFonts w:ascii="Arial" w:hAnsi="Arial" w:cs="Arial"/>
                <w:color w:val="323232"/>
                <w:sz w:val="20"/>
                <w:szCs w:val="20"/>
              </w:rPr>
            </w:pPr>
            <w:r w:rsidRPr="00B4399F">
              <w:rPr>
                <w:rFonts w:ascii="Arial" w:hAnsi="Arial" w:cs="Arial"/>
                <w:color w:val="323232"/>
                <w:sz w:val="20"/>
                <w:szCs w:val="20"/>
              </w:rPr>
              <w:t xml:space="preserve">Supplier </w:t>
            </w:r>
            <w:r w:rsidR="00960392">
              <w:rPr>
                <w:rFonts w:ascii="Arial" w:hAnsi="Arial" w:cs="Arial"/>
                <w:color w:val="323232"/>
                <w:sz w:val="20"/>
                <w:szCs w:val="20"/>
              </w:rPr>
              <w:t>a</w:t>
            </w:r>
            <w:r w:rsidRPr="00B4399F">
              <w:rPr>
                <w:rFonts w:ascii="Arial" w:hAnsi="Arial" w:cs="Arial"/>
                <w:color w:val="323232"/>
                <w:sz w:val="20"/>
                <w:szCs w:val="20"/>
              </w:rPr>
              <w:t>ddress</w:t>
            </w:r>
            <w:r>
              <w:rPr>
                <w:rFonts w:ascii="Arial" w:hAnsi="Arial" w:cs="Arial"/>
                <w:color w:val="323232"/>
                <w:sz w:val="20"/>
                <w:szCs w:val="20"/>
              </w:rPr>
              <w:br/>
              <w:t>(including post code)</w:t>
            </w:r>
            <w:r w:rsidR="00960392">
              <w:rPr>
                <w:rFonts w:ascii="Arial" w:hAnsi="Arial" w:cs="Arial"/>
                <w:color w:val="323232"/>
                <w:sz w:val="20"/>
                <w:szCs w:val="20"/>
              </w:rPr>
              <w:br/>
            </w:r>
          </w:p>
          <w:p w14:paraId="6F5EE03E" w14:textId="47EBCE19" w:rsidR="00960392" w:rsidRPr="00B4399F" w:rsidRDefault="00960392" w:rsidP="00B4399F">
            <w:pPr>
              <w:ind w:left="57"/>
              <w:rPr>
                <w:rFonts w:ascii="Arial" w:hAnsi="Arial" w:cs="Arial"/>
                <w:color w:val="323232"/>
                <w:sz w:val="20"/>
                <w:szCs w:val="20"/>
              </w:rPr>
            </w:pPr>
          </w:p>
        </w:tc>
        <w:tc>
          <w:tcPr>
            <w:tcW w:w="5137" w:type="dxa"/>
            <w:shd w:val="clear" w:color="auto" w:fill="auto"/>
            <w:tcMar>
              <w:top w:w="15" w:type="dxa"/>
              <w:left w:w="15" w:type="dxa"/>
              <w:bottom w:w="0" w:type="dxa"/>
              <w:right w:w="101" w:type="dxa"/>
            </w:tcMar>
            <w:vAlign w:val="center"/>
          </w:tcPr>
          <w:p w14:paraId="25CD973F" w14:textId="10782D2F" w:rsidR="005B4FA8" w:rsidRPr="00B4399F" w:rsidRDefault="005B4FA8" w:rsidP="00B4399F">
            <w:pPr>
              <w:ind w:left="57"/>
              <w:rPr>
                <w:rFonts w:ascii="Arial" w:hAnsi="Arial" w:cs="Arial"/>
                <w:color w:val="323232"/>
                <w:sz w:val="20"/>
                <w:szCs w:val="20"/>
              </w:rPr>
            </w:pPr>
          </w:p>
        </w:tc>
      </w:tr>
      <w:tr w:rsidR="004F4FCB" w:rsidRPr="00975B9B" w14:paraId="29D05CE4" w14:textId="77777777" w:rsidTr="001E076B">
        <w:trPr>
          <w:trHeight w:val="379"/>
        </w:trPr>
        <w:tc>
          <w:tcPr>
            <w:tcW w:w="896" w:type="dxa"/>
            <w:shd w:val="clear" w:color="auto" w:fill="E8EDEE"/>
            <w:tcMar>
              <w:top w:w="15" w:type="dxa"/>
              <w:left w:w="101" w:type="dxa"/>
              <w:bottom w:w="0" w:type="dxa"/>
              <w:right w:w="15" w:type="dxa"/>
            </w:tcMar>
            <w:vAlign w:val="center"/>
          </w:tcPr>
          <w:p w14:paraId="29547EE5" w14:textId="2769CC43"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3</w:t>
            </w:r>
          </w:p>
        </w:tc>
        <w:tc>
          <w:tcPr>
            <w:tcW w:w="2893" w:type="dxa"/>
            <w:shd w:val="clear" w:color="auto" w:fill="E8EDEE"/>
            <w:vAlign w:val="center"/>
          </w:tcPr>
          <w:p w14:paraId="2994EF29" w14:textId="6472C26D"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Contact name</w:t>
            </w:r>
          </w:p>
        </w:tc>
        <w:tc>
          <w:tcPr>
            <w:tcW w:w="5137" w:type="dxa"/>
            <w:shd w:val="clear" w:color="auto" w:fill="auto"/>
            <w:tcMar>
              <w:top w:w="15" w:type="dxa"/>
              <w:left w:w="15" w:type="dxa"/>
              <w:bottom w:w="0" w:type="dxa"/>
              <w:right w:w="101" w:type="dxa"/>
            </w:tcMar>
            <w:vAlign w:val="center"/>
          </w:tcPr>
          <w:p w14:paraId="51A7B4CF" w14:textId="77777777" w:rsidR="005B4FA8" w:rsidRPr="00B4399F" w:rsidRDefault="005B4FA8" w:rsidP="00B4399F">
            <w:pPr>
              <w:ind w:left="57"/>
              <w:rPr>
                <w:rFonts w:ascii="Arial" w:hAnsi="Arial" w:cs="Arial"/>
                <w:color w:val="323232"/>
                <w:sz w:val="20"/>
                <w:szCs w:val="20"/>
              </w:rPr>
            </w:pPr>
          </w:p>
        </w:tc>
      </w:tr>
      <w:tr w:rsidR="004F4FCB" w:rsidRPr="00975B9B" w14:paraId="53D5CDB2" w14:textId="77777777" w:rsidTr="001E076B">
        <w:trPr>
          <w:trHeight w:val="379"/>
        </w:trPr>
        <w:tc>
          <w:tcPr>
            <w:tcW w:w="896" w:type="dxa"/>
            <w:shd w:val="clear" w:color="auto" w:fill="E8EDEE"/>
            <w:tcMar>
              <w:top w:w="15" w:type="dxa"/>
              <w:left w:w="101" w:type="dxa"/>
              <w:bottom w:w="0" w:type="dxa"/>
              <w:right w:w="15" w:type="dxa"/>
            </w:tcMar>
            <w:vAlign w:val="center"/>
          </w:tcPr>
          <w:p w14:paraId="53564E2A" w14:textId="4B77F170"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4</w:t>
            </w:r>
          </w:p>
        </w:tc>
        <w:tc>
          <w:tcPr>
            <w:tcW w:w="2893" w:type="dxa"/>
            <w:shd w:val="clear" w:color="auto" w:fill="E8EDEE"/>
            <w:vAlign w:val="center"/>
          </w:tcPr>
          <w:p w14:paraId="310187FC" w14:textId="1F031F7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Contact email</w:t>
            </w:r>
          </w:p>
        </w:tc>
        <w:tc>
          <w:tcPr>
            <w:tcW w:w="5137" w:type="dxa"/>
            <w:shd w:val="clear" w:color="auto" w:fill="auto"/>
            <w:tcMar>
              <w:top w:w="15" w:type="dxa"/>
              <w:left w:w="15" w:type="dxa"/>
              <w:bottom w:w="0" w:type="dxa"/>
              <w:right w:w="101" w:type="dxa"/>
            </w:tcMar>
            <w:vAlign w:val="center"/>
          </w:tcPr>
          <w:p w14:paraId="22CAA983" w14:textId="77777777" w:rsidR="005B4FA8" w:rsidRPr="00B4399F" w:rsidRDefault="005B4FA8" w:rsidP="00B4399F">
            <w:pPr>
              <w:ind w:left="57"/>
              <w:rPr>
                <w:rFonts w:ascii="Arial" w:hAnsi="Arial" w:cs="Arial"/>
                <w:color w:val="323232"/>
                <w:sz w:val="20"/>
                <w:szCs w:val="20"/>
              </w:rPr>
            </w:pPr>
          </w:p>
        </w:tc>
      </w:tr>
      <w:tr w:rsidR="004F4FCB" w:rsidRPr="00975B9B" w14:paraId="374DB3F3" w14:textId="77777777" w:rsidTr="001E076B">
        <w:trPr>
          <w:trHeight w:val="379"/>
        </w:trPr>
        <w:tc>
          <w:tcPr>
            <w:tcW w:w="896" w:type="dxa"/>
            <w:shd w:val="clear" w:color="auto" w:fill="E8EDEE"/>
            <w:tcMar>
              <w:top w:w="15" w:type="dxa"/>
              <w:left w:w="101" w:type="dxa"/>
              <w:bottom w:w="0" w:type="dxa"/>
              <w:right w:w="15" w:type="dxa"/>
            </w:tcMar>
            <w:vAlign w:val="center"/>
          </w:tcPr>
          <w:p w14:paraId="3AEA7867" w14:textId="0C6044DF"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5</w:t>
            </w:r>
          </w:p>
        </w:tc>
        <w:tc>
          <w:tcPr>
            <w:tcW w:w="2893" w:type="dxa"/>
            <w:shd w:val="clear" w:color="auto" w:fill="E8EDEE"/>
            <w:vAlign w:val="center"/>
          </w:tcPr>
          <w:p w14:paraId="5019EC0C" w14:textId="6E90BA95"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Telephone number</w:t>
            </w:r>
          </w:p>
        </w:tc>
        <w:tc>
          <w:tcPr>
            <w:tcW w:w="5137" w:type="dxa"/>
            <w:shd w:val="clear" w:color="auto" w:fill="auto"/>
            <w:tcMar>
              <w:top w:w="15" w:type="dxa"/>
              <w:left w:w="15" w:type="dxa"/>
              <w:bottom w:w="0" w:type="dxa"/>
              <w:right w:w="101" w:type="dxa"/>
            </w:tcMar>
            <w:vAlign w:val="center"/>
          </w:tcPr>
          <w:p w14:paraId="0D816007" w14:textId="77777777" w:rsidR="005B4FA8" w:rsidRPr="00B4399F" w:rsidRDefault="005B4FA8" w:rsidP="00B4399F">
            <w:pPr>
              <w:ind w:left="57"/>
              <w:rPr>
                <w:rFonts w:ascii="Arial" w:hAnsi="Arial" w:cs="Arial"/>
                <w:color w:val="323232"/>
                <w:sz w:val="20"/>
                <w:szCs w:val="20"/>
              </w:rPr>
            </w:pPr>
          </w:p>
        </w:tc>
      </w:tr>
      <w:tr w:rsidR="004F4FCB" w:rsidRPr="00975B9B" w14:paraId="2579865D" w14:textId="77777777" w:rsidTr="001E076B">
        <w:trPr>
          <w:trHeight w:val="379"/>
        </w:trPr>
        <w:tc>
          <w:tcPr>
            <w:tcW w:w="896" w:type="dxa"/>
            <w:shd w:val="clear" w:color="auto" w:fill="E8EDEE"/>
            <w:tcMar>
              <w:top w:w="15" w:type="dxa"/>
              <w:left w:w="101" w:type="dxa"/>
              <w:bottom w:w="0" w:type="dxa"/>
              <w:right w:w="15" w:type="dxa"/>
            </w:tcMar>
            <w:vAlign w:val="center"/>
          </w:tcPr>
          <w:p w14:paraId="6055BDEE" w14:textId="25A0AE79"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6</w:t>
            </w:r>
          </w:p>
        </w:tc>
        <w:tc>
          <w:tcPr>
            <w:tcW w:w="2893" w:type="dxa"/>
            <w:shd w:val="clear" w:color="auto" w:fill="E8EDEE"/>
            <w:vAlign w:val="center"/>
          </w:tcPr>
          <w:p w14:paraId="54644ABF" w14:textId="26FDB7E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Company registration number</w:t>
            </w:r>
          </w:p>
        </w:tc>
        <w:tc>
          <w:tcPr>
            <w:tcW w:w="5137" w:type="dxa"/>
            <w:shd w:val="clear" w:color="auto" w:fill="auto"/>
            <w:tcMar>
              <w:top w:w="15" w:type="dxa"/>
              <w:left w:w="15" w:type="dxa"/>
              <w:bottom w:w="0" w:type="dxa"/>
              <w:right w:w="101" w:type="dxa"/>
            </w:tcMar>
            <w:vAlign w:val="center"/>
          </w:tcPr>
          <w:p w14:paraId="269461D2" w14:textId="77777777" w:rsidR="005B4FA8" w:rsidRPr="00B4399F" w:rsidRDefault="005B4FA8" w:rsidP="00B4399F">
            <w:pPr>
              <w:ind w:left="57"/>
              <w:rPr>
                <w:rFonts w:ascii="Arial" w:hAnsi="Arial" w:cs="Arial"/>
                <w:color w:val="323232"/>
                <w:sz w:val="20"/>
                <w:szCs w:val="20"/>
              </w:rPr>
            </w:pPr>
          </w:p>
        </w:tc>
      </w:tr>
      <w:tr w:rsidR="004F4FCB" w:rsidRPr="00975B9B" w14:paraId="7B6A121B" w14:textId="77777777" w:rsidTr="001E076B">
        <w:trPr>
          <w:trHeight w:val="379"/>
        </w:trPr>
        <w:tc>
          <w:tcPr>
            <w:tcW w:w="896" w:type="dxa"/>
            <w:shd w:val="clear" w:color="auto" w:fill="E8EDEE"/>
            <w:tcMar>
              <w:top w:w="15" w:type="dxa"/>
              <w:left w:w="101" w:type="dxa"/>
              <w:bottom w:w="0" w:type="dxa"/>
              <w:right w:w="15" w:type="dxa"/>
            </w:tcMar>
            <w:vAlign w:val="center"/>
          </w:tcPr>
          <w:p w14:paraId="26460178" w14:textId="6E845FD2"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7</w:t>
            </w:r>
          </w:p>
        </w:tc>
        <w:tc>
          <w:tcPr>
            <w:tcW w:w="2893" w:type="dxa"/>
            <w:shd w:val="clear" w:color="auto" w:fill="E8EDEE"/>
            <w:vAlign w:val="center"/>
          </w:tcPr>
          <w:p w14:paraId="66B31E80" w14:textId="18EA1979"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Delivery date</w:t>
            </w:r>
          </w:p>
        </w:tc>
        <w:tc>
          <w:tcPr>
            <w:tcW w:w="5137" w:type="dxa"/>
            <w:shd w:val="clear" w:color="auto" w:fill="auto"/>
            <w:tcMar>
              <w:top w:w="15" w:type="dxa"/>
              <w:left w:w="15" w:type="dxa"/>
              <w:bottom w:w="0" w:type="dxa"/>
              <w:right w:w="101" w:type="dxa"/>
            </w:tcMar>
            <w:vAlign w:val="center"/>
          </w:tcPr>
          <w:p w14:paraId="00A60067" w14:textId="77E2A08A" w:rsidR="005B4FA8" w:rsidRPr="00B4399F" w:rsidRDefault="00960392" w:rsidP="00B4399F">
            <w:pPr>
              <w:ind w:left="57"/>
              <w:rPr>
                <w:rFonts w:ascii="Arial" w:hAnsi="Arial" w:cs="Arial"/>
                <w:color w:val="323232"/>
                <w:sz w:val="20"/>
                <w:szCs w:val="20"/>
              </w:rPr>
            </w:pPr>
            <w:r w:rsidRPr="00960392">
              <w:rPr>
                <w:rFonts w:ascii="Arial" w:hAnsi="Arial" w:cs="Arial"/>
                <w:color w:val="A6A6A6" w:themeColor="background1" w:themeShade="A6"/>
                <w:sz w:val="20"/>
                <w:szCs w:val="20"/>
              </w:rPr>
              <w:t>(</w:t>
            </w:r>
            <w:proofErr w:type="gramStart"/>
            <w:r w:rsidRPr="00960392">
              <w:rPr>
                <w:rFonts w:ascii="Arial" w:hAnsi="Arial" w:cs="Arial"/>
                <w:color w:val="A6A6A6" w:themeColor="background1" w:themeShade="A6"/>
                <w:sz w:val="20"/>
                <w:szCs w:val="20"/>
              </w:rPr>
              <w:t>of</w:t>
            </w:r>
            <w:proofErr w:type="gramEnd"/>
            <w:r w:rsidRPr="00960392">
              <w:rPr>
                <w:rFonts w:ascii="Arial" w:hAnsi="Arial" w:cs="Arial"/>
                <w:color w:val="A6A6A6" w:themeColor="background1" w:themeShade="A6"/>
                <w:sz w:val="20"/>
                <w:szCs w:val="20"/>
              </w:rPr>
              <w:t xml:space="preserve"> the Equipment to the Authority)</w:t>
            </w:r>
          </w:p>
        </w:tc>
      </w:tr>
      <w:tr w:rsidR="004F4FCB" w:rsidRPr="00975B9B" w14:paraId="39B6A602" w14:textId="77777777" w:rsidTr="001E076B">
        <w:trPr>
          <w:trHeight w:val="379"/>
        </w:trPr>
        <w:tc>
          <w:tcPr>
            <w:tcW w:w="896" w:type="dxa"/>
            <w:shd w:val="clear" w:color="auto" w:fill="E8EDEE"/>
            <w:tcMar>
              <w:top w:w="15" w:type="dxa"/>
              <w:left w:w="101" w:type="dxa"/>
              <w:bottom w:w="0" w:type="dxa"/>
              <w:right w:w="15" w:type="dxa"/>
            </w:tcMar>
            <w:vAlign w:val="center"/>
          </w:tcPr>
          <w:p w14:paraId="66C42F29" w14:textId="4FF3724C"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8</w:t>
            </w:r>
          </w:p>
        </w:tc>
        <w:tc>
          <w:tcPr>
            <w:tcW w:w="2893" w:type="dxa"/>
            <w:shd w:val="clear" w:color="auto" w:fill="E8EDEE"/>
            <w:vAlign w:val="center"/>
          </w:tcPr>
          <w:p w14:paraId="0F522332" w14:textId="3330B4B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w:t>
            </w:r>
          </w:p>
        </w:tc>
        <w:tc>
          <w:tcPr>
            <w:tcW w:w="5137" w:type="dxa"/>
            <w:shd w:val="clear" w:color="auto" w:fill="auto"/>
            <w:tcMar>
              <w:top w:w="15" w:type="dxa"/>
              <w:left w:w="15" w:type="dxa"/>
              <w:bottom w:w="0" w:type="dxa"/>
              <w:right w:w="101" w:type="dxa"/>
            </w:tcMar>
            <w:vAlign w:val="center"/>
          </w:tcPr>
          <w:p w14:paraId="5D1CECD6" w14:textId="77777777" w:rsidR="005B4FA8" w:rsidRPr="00B4399F" w:rsidRDefault="005B4FA8" w:rsidP="00B4399F">
            <w:pPr>
              <w:ind w:left="57"/>
              <w:rPr>
                <w:rFonts w:ascii="Arial" w:hAnsi="Arial" w:cs="Arial"/>
                <w:color w:val="323232"/>
                <w:sz w:val="20"/>
                <w:szCs w:val="20"/>
              </w:rPr>
            </w:pPr>
          </w:p>
        </w:tc>
      </w:tr>
      <w:tr w:rsidR="004F4FCB" w:rsidRPr="00975B9B" w14:paraId="75019F69" w14:textId="77777777" w:rsidTr="001E076B">
        <w:trPr>
          <w:trHeight w:val="379"/>
        </w:trPr>
        <w:tc>
          <w:tcPr>
            <w:tcW w:w="896" w:type="dxa"/>
            <w:shd w:val="clear" w:color="auto" w:fill="E8EDEE"/>
            <w:tcMar>
              <w:top w:w="15" w:type="dxa"/>
              <w:left w:w="101" w:type="dxa"/>
              <w:bottom w:w="0" w:type="dxa"/>
              <w:right w:w="15" w:type="dxa"/>
            </w:tcMar>
            <w:vAlign w:val="center"/>
          </w:tcPr>
          <w:p w14:paraId="65CE6797" w14:textId="6E9247E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9</w:t>
            </w:r>
          </w:p>
        </w:tc>
        <w:tc>
          <w:tcPr>
            <w:tcW w:w="2893" w:type="dxa"/>
            <w:shd w:val="clear" w:color="auto" w:fill="E8EDEE"/>
            <w:vAlign w:val="center"/>
          </w:tcPr>
          <w:p w14:paraId="3A6908EA" w14:textId="37A4DDF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address</w:t>
            </w:r>
            <w:r>
              <w:rPr>
                <w:rFonts w:ascii="Arial" w:hAnsi="Arial" w:cs="Arial"/>
                <w:color w:val="323232"/>
                <w:sz w:val="20"/>
                <w:szCs w:val="20"/>
              </w:rPr>
              <w:br/>
              <w:t>(including post code)</w:t>
            </w:r>
            <w:r>
              <w:rPr>
                <w:rFonts w:ascii="Arial" w:hAnsi="Arial" w:cs="Arial"/>
                <w:color w:val="323232"/>
                <w:sz w:val="20"/>
                <w:szCs w:val="20"/>
              </w:rPr>
              <w:br/>
            </w:r>
            <w:r>
              <w:rPr>
                <w:rFonts w:ascii="Arial" w:hAnsi="Arial" w:cs="Arial"/>
                <w:color w:val="323232"/>
                <w:sz w:val="20"/>
                <w:szCs w:val="20"/>
              </w:rPr>
              <w:br/>
            </w:r>
          </w:p>
        </w:tc>
        <w:tc>
          <w:tcPr>
            <w:tcW w:w="5137" w:type="dxa"/>
            <w:shd w:val="clear" w:color="auto" w:fill="auto"/>
            <w:tcMar>
              <w:top w:w="15" w:type="dxa"/>
              <w:left w:w="15" w:type="dxa"/>
              <w:bottom w:w="0" w:type="dxa"/>
              <w:right w:w="101" w:type="dxa"/>
            </w:tcMar>
            <w:vAlign w:val="center"/>
          </w:tcPr>
          <w:p w14:paraId="6A87C0F0" w14:textId="77777777" w:rsidR="005B4FA8" w:rsidRPr="00B4399F" w:rsidRDefault="005B4FA8" w:rsidP="00B4399F">
            <w:pPr>
              <w:ind w:left="57"/>
              <w:rPr>
                <w:rFonts w:ascii="Arial" w:hAnsi="Arial" w:cs="Arial"/>
                <w:color w:val="323232"/>
                <w:sz w:val="20"/>
                <w:szCs w:val="20"/>
              </w:rPr>
            </w:pPr>
          </w:p>
        </w:tc>
      </w:tr>
      <w:tr w:rsidR="004F4FCB" w:rsidRPr="00975B9B" w14:paraId="6DE07307" w14:textId="77777777" w:rsidTr="001E076B">
        <w:trPr>
          <w:trHeight w:val="379"/>
        </w:trPr>
        <w:tc>
          <w:tcPr>
            <w:tcW w:w="896" w:type="dxa"/>
            <w:shd w:val="clear" w:color="auto" w:fill="E8EDEE"/>
            <w:tcMar>
              <w:top w:w="15" w:type="dxa"/>
              <w:left w:w="101" w:type="dxa"/>
              <w:bottom w:w="0" w:type="dxa"/>
              <w:right w:w="15" w:type="dxa"/>
            </w:tcMar>
            <w:vAlign w:val="center"/>
          </w:tcPr>
          <w:p w14:paraId="6983E10A" w14:textId="14EF21FD"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10</w:t>
            </w:r>
          </w:p>
        </w:tc>
        <w:tc>
          <w:tcPr>
            <w:tcW w:w="2893" w:type="dxa"/>
            <w:shd w:val="clear" w:color="auto" w:fill="E8EDEE"/>
            <w:vAlign w:val="center"/>
          </w:tcPr>
          <w:p w14:paraId="035D2AEE" w14:textId="4E1AA22F"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contact name</w:t>
            </w:r>
          </w:p>
        </w:tc>
        <w:tc>
          <w:tcPr>
            <w:tcW w:w="5137" w:type="dxa"/>
            <w:shd w:val="clear" w:color="auto" w:fill="auto"/>
            <w:tcMar>
              <w:top w:w="15" w:type="dxa"/>
              <w:left w:w="15" w:type="dxa"/>
              <w:bottom w:w="0" w:type="dxa"/>
              <w:right w:w="101" w:type="dxa"/>
            </w:tcMar>
            <w:vAlign w:val="center"/>
          </w:tcPr>
          <w:p w14:paraId="2844AE53" w14:textId="77777777" w:rsidR="005B4FA8" w:rsidRPr="00B4399F" w:rsidRDefault="005B4FA8" w:rsidP="00B4399F">
            <w:pPr>
              <w:ind w:left="57"/>
              <w:rPr>
                <w:rFonts w:ascii="Arial" w:hAnsi="Arial" w:cs="Arial"/>
                <w:color w:val="323232"/>
                <w:sz w:val="20"/>
                <w:szCs w:val="20"/>
              </w:rPr>
            </w:pPr>
          </w:p>
        </w:tc>
      </w:tr>
      <w:tr w:rsidR="004F4FCB" w:rsidRPr="00975B9B" w14:paraId="60A87673" w14:textId="77777777" w:rsidTr="001E076B">
        <w:trPr>
          <w:trHeight w:val="379"/>
        </w:trPr>
        <w:tc>
          <w:tcPr>
            <w:tcW w:w="896" w:type="dxa"/>
            <w:shd w:val="clear" w:color="auto" w:fill="E8EDEE"/>
            <w:tcMar>
              <w:top w:w="15" w:type="dxa"/>
              <w:left w:w="101" w:type="dxa"/>
              <w:bottom w:w="0" w:type="dxa"/>
              <w:right w:w="15" w:type="dxa"/>
            </w:tcMar>
            <w:vAlign w:val="center"/>
          </w:tcPr>
          <w:p w14:paraId="6A70DE1E" w14:textId="3DED7DE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11</w:t>
            </w:r>
          </w:p>
        </w:tc>
        <w:tc>
          <w:tcPr>
            <w:tcW w:w="2893" w:type="dxa"/>
            <w:shd w:val="clear" w:color="auto" w:fill="E8EDEE"/>
            <w:vAlign w:val="center"/>
          </w:tcPr>
          <w:p w14:paraId="0706148C" w14:textId="63D11143"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contact email</w:t>
            </w:r>
          </w:p>
        </w:tc>
        <w:tc>
          <w:tcPr>
            <w:tcW w:w="5137" w:type="dxa"/>
            <w:shd w:val="clear" w:color="auto" w:fill="auto"/>
            <w:tcMar>
              <w:top w:w="15" w:type="dxa"/>
              <w:left w:w="15" w:type="dxa"/>
              <w:bottom w:w="0" w:type="dxa"/>
              <w:right w:w="101" w:type="dxa"/>
            </w:tcMar>
            <w:vAlign w:val="center"/>
          </w:tcPr>
          <w:p w14:paraId="0F4EE4B4" w14:textId="77777777" w:rsidR="005B4FA8" w:rsidRPr="00B4399F" w:rsidRDefault="005B4FA8" w:rsidP="00B4399F">
            <w:pPr>
              <w:ind w:left="57"/>
              <w:rPr>
                <w:rFonts w:ascii="Arial" w:hAnsi="Arial" w:cs="Arial"/>
                <w:color w:val="323232"/>
                <w:sz w:val="20"/>
                <w:szCs w:val="20"/>
              </w:rPr>
            </w:pPr>
          </w:p>
        </w:tc>
      </w:tr>
      <w:tr w:rsidR="004F4FCB" w:rsidRPr="00975B9B" w14:paraId="03045D4F" w14:textId="77777777" w:rsidTr="001E076B">
        <w:trPr>
          <w:trHeight w:val="379"/>
        </w:trPr>
        <w:tc>
          <w:tcPr>
            <w:tcW w:w="896" w:type="dxa"/>
            <w:shd w:val="clear" w:color="auto" w:fill="E8EDEE"/>
            <w:tcMar>
              <w:top w:w="15" w:type="dxa"/>
              <w:left w:w="101" w:type="dxa"/>
              <w:bottom w:w="0" w:type="dxa"/>
              <w:right w:w="15" w:type="dxa"/>
            </w:tcMar>
            <w:vAlign w:val="center"/>
          </w:tcPr>
          <w:p w14:paraId="1729E5A7" w14:textId="3FD8E46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12</w:t>
            </w:r>
          </w:p>
        </w:tc>
        <w:tc>
          <w:tcPr>
            <w:tcW w:w="2893" w:type="dxa"/>
            <w:shd w:val="clear" w:color="auto" w:fill="E8EDEE"/>
            <w:vAlign w:val="center"/>
          </w:tcPr>
          <w:p w14:paraId="3D5BF689" w14:textId="289E4D52"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telephone number</w:t>
            </w:r>
          </w:p>
        </w:tc>
        <w:tc>
          <w:tcPr>
            <w:tcW w:w="5137" w:type="dxa"/>
            <w:shd w:val="clear" w:color="auto" w:fill="auto"/>
            <w:tcMar>
              <w:top w:w="15" w:type="dxa"/>
              <w:left w:w="15" w:type="dxa"/>
              <w:bottom w:w="0" w:type="dxa"/>
              <w:right w:w="101" w:type="dxa"/>
            </w:tcMar>
            <w:vAlign w:val="center"/>
          </w:tcPr>
          <w:p w14:paraId="0C0DA876" w14:textId="77777777" w:rsidR="005B4FA8" w:rsidRPr="00B4399F" w:rsidRDefault="005B4FA8" w:rsidP="00B4399F">
            <w:pPr>
              <w:ind w:left="57"/>
              <w:rPr>
                <w:rFonts w:ascii="Arial" w:hAnsi="Arial" w:cs="Arial"/>
                <w:color w:val="323232"/>
                <w:sz w:val="20"/>
                <w:szCs w:val="20"/>
              </w:rPr>
            </w:pPr>
          </w:p>
        </w:tc>
      </w:tr>
      <w:tr w:rsidR="004F4FCB" w:rsidRPr="00975B9B" w14:paraId="2858CC4A" w14:textId="77777777" w:rsidTr="001E076B">
        <w:trPr>
          <w:trHeight w:val="379"/>
        </w:trPr>
        <w:tc>
          <w:tcPr>
            <w:tcW w:w="896" w:type="dxa"/>
            <w:shd w:val="clear" w:color="auto" w:fill="E8EDEE"/>
            <w:tcMar>
              <w:top w:w="15" w:type="dxa"/>
              <w:left w:w="101" w:type="dxa"/>
              <w:bottom w:w="0" w:type="dxa"/>
              <w:right w:w="15" w:type="dxa"/>
            </w:tcMar>
            <w:vAlign w:val="center"/>
          </w:tcPr>
          <w:p w14:paraId="16D89EA3" w14:textId="64851F31"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13</w:t>
            </w:r>
          </w:p>
        </w:tc>
        <w:tc>
          <w:tcPr>
            <w:tcW w:w="2893" w:type="dxa"/>
            <w:shd w:val="clear" w:color="auto" w:fill="E8EDEE"/>
            <w:vAlign w:val="center"/>
          </w:tcPr>
          <w:p w14:paraId="0F4A8B31" w14:textId="7ED8CF37"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Type of Equipment</w:t>
            </w:r>
            <w:r>
              <w:rPr>
                <w:rFonts w:ascii="Arial" w:hAnsi="Arial" w:cs="Arial"/>
                <w:color w:val="323232"/>
                <w:sz w:val="20"/>
                <w:szCs w:val="20"/>
              </w:rPr>
              <w:br/>
              <w:t>and its purpose</w:t>
            </w:r>
          </w:p>
        </w:tc>
        <w:tc>
          <w:tcPr>
            <w:tcW w:w="5137" w:type="dxa"/>
            <w:shd w:val="clear" w:color="auto" w:fill="auto"/>
            <w:tcMar>
              <w:top w:w="15" w:type="dxa"/>
              <w:left w:w="15" w:type="dxa"/>
              <w:bottom w:w="0" w:type="dxa"/>
              <w:right w:w="101" w:type="dxa"/>
            </w:tcMar>
            <w:vAlign w:val="center"/>
          </w:tcPr>
          <w:p w14:paraId="39CA7E37" w14:textId="77777777" w:rsidR="005B4FA8" w:rsidRPr="00B4399F" w:rsidRDefault="005B4FA8" w:rsidP="00B4399F">
            <w:pPr>
              <w:ind w:left="57"/>
              <w:rPr>
                <w:rFonts w:ascii="Arial" w:hAnsi="Arial" w:cs="Arial"/>
                <w:color w:val="323232"/>
                <w:sz w:val="20"/>
                <w:szCs w:val="20"/>
              </w:rPr>
            </w:pPr>
          </w:p>
        </w:tc>
      </w:tr>
      <w:tr w:rsidR="004F4FCB" w:rsidRPr="00975B9B" w14:paraId="0E474534" w14:textId="77777777" w:rsidTr="001E076B">
        <w:trPr>
          <w:trHeight w:val="379"/>
        </w:trPr>
        <w:tc>
          <w:tcPr>
            <w:tcW w:w="896" w:type="dxa"/>
            <w:shd w:val="clear" w:color="auto" w:fill="E8EDEE"/>
            <w:tcMar>
              <w:top w:w="15" w:type="dxa"/>
              <w:left w:w="101" w:type="dxa"/>
              <w:bottom w:w="0" w:type="dxa"/>
              <w:right w:w="15" w:type="dxa"/>
            </w:tcMar>
            <w:vAlign w:val="center"/>
          </w:tcPr>
          <w:p w14:paraId="165EE8BF" w14:textId="321E547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14</w:t>
            </w:r>
          </w:p>
        </w:tc>
        <w:tc>
          <w:tcPr>
            <w:tcW w:w="2893" w:type="dxa"/>
            <w:shd w:val="clear" w:color="auto" w:fill="E8EDEE"/>
            <w:vAlign w:val="center"/>
          </w:tcPr>
          <w:p w14:paraId="5213AA12" w14:textId="1DDE640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Model and make</w:t>
            </w:r>
          </w:p>
        </w:tc>
        <w:tc>
          <w:tcPr>
            <w:tcW w:w="5137" w:type="dxa"/>
            <w:shd w:val="clear" w:color="auto" w:fill="auto"/>
            <w:tcMar>
              <w:top w:w="15" w:type="dxa"/>
              <w:left w:w="15" w:type="dxa"/>
              <w:bottom w:w="0" w:type="dxa"/>
              <w:right w:w="101" w:type="dxa"/>
            </w:tcMar>
            <w:vAlign w:val="center"/>
          </w:tcPr>
          <w:p w14:paraId="577067B4" w14:textId="77777777" w:rsidR="005B4FA8" w:rsidRPr="00B4399F" w:rsidRDefault="005B4FA8" w:rsidP="00B4399F">
            <w:pPr>
              <w:ind w:left="57"/>
              <w:rPr>
                <w:rFonts w:ascii="Arial" w:hAnsi="Arial" w:cs="Arial"/>
                <w:color w:val="323232"/>
                <w:sz w:val="20"/>
                <w:szCs w:val="20"/>
              </w:rPr>
            </w:pPr>
          </w:p>
        </w:tc>
      </w:tr>
      <w:tr w:rsidR="004F4FCB" w:rsidRPr="00975B9B" w14:paraId="572E4F3E" w14:textId="77777777" w:rsidTr="001E076B">
        <w:trPr>
          <w:trHeight w:val="379"/>
        </w:trPr>
        <w:tc>
          <w:tcPr>
            <w:tcW w:w="896" w:type="dxa"/>
            <w:shd w:val="clear" w:color="auto" w:fill="E8EDEE"/>
            <w:tcMar>
              <w:top w:w="15" w:type="dxa"/>
              <w:left w:w="101" w:type="dxa"/>
              <w:bottom w:w="0" w:type="dxa"/>
              <w:right w:w="15" w:type="dxa"/>
            </w:tcMar>
            <w:vAlign w:val="center"/>
          </w:tcPr>
          <w:p w14:paraId="47D6172F" w14:textId="51631C76"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15</w:t>
            </w:r>
          </w:p>
        </w:tc>
        <w:tc>
          <w:tcPr>
            <w:tcW w:w="2893" w:type="dxa"/>
            <w:shd w:val="clear" w:color="auto" w:fill="E8EDEE"/>
            <w:vAlign w:val="center"/>
          </w:tcPr>
          <w:p w14:paraId="7B4433EC" w14:textId="31A5521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Serial numbers</w:t>
            </w:r>
          </w:p>
        </w:tc>
        <w:tc>
          <w:tcPr>
            <w:tcW w:w="5137" w:type="dxa"/>
            <w:shd w:val="clear" w:color="auto" w:fill="auto"/>
            <w:tcMar>
              <w:top w:w="15" w:type="dxa"/>
              <w:left w:w="15" w:type="dxa"/>
              <w:bottom w:w="0" w:type="dxa"/>
              <w:right w:w="101" w:type="dxa"/>
            </w:tcMar>
            <w:vAlign w:val="center"/>
          </w:tcPr>
          <w:p w14:paraId="0288DA60" w14:textId="77777777" w:rsidR="005B4FA8" w:rsidRPr="00B4399F" w:rsidRDefault="005B4FA8" w:rsidP="00B4399F">
            <w:pPr>
              <w:ind w:left="57"/>
              <w:rPr>
                <w:rFonts w:ascii="Arial" w:hAnsi="Arial" w:cs="Arial"/>
                <w:color w:val="323232"/>
                <w:sz w:val="20"/>
                <w:szCs w:val="20"/>
              </w:rPr>
            </w:pPr>
          </w:p>
        </w:tc>
      </w:tr>
      <w:tr w:rsidR="004F4FCB" w:rsidRPr="00975B9B" w14:paraId="2C5443FE" w14:textId="77777777" w:rsidTr="001E076B">
        <w:trPr>
          <w:trHeight w:val="379"/>
        </w:trPr>
        <w:tc>
          <w:tcPr>
            <w:tcW w:w="896" w:type="dxa"/>
            <w:shd w:val="clear" w:color="auto" w:fill="E8EDEE"/>
            <w:tcMar>
              <w:top w:w="15" w:type="dxa"/>
              <w:left w:w="101" w:type="dxa"/>
              <w:bottom w:w="0" w:type="dxa"/>
              <w:right w:w="15" w:type="dxa"/>
            </w:tcMar>
            <w:vAlign w:val="center"/>
          </w:tcPr>
          <w:p w14:paraId="34B7F88E" w14:textId="7CBF9E40"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16</w:t>
            </w:r>
          </w:p>
        </w:tc>
        <w:tc>
          <w:tcPr>
            <w:tcW w:w="2893" w:type="dxa"/>
            <w:shd w:val="clear" w:color="auto" w:fill="E8EDEE"/>
            <w:vAlign w:val="center"/>
          </w:tcPr>
          <w:p w14:paraId="10C741F8" w14:textId="52141466"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Value</w:t>
            </w:r>
          </w:p>
        </w:tc>
        <w:tc>
          <w:tcPr>
            <w:tcW w:w="5137" w:type="dxa"/>
            <w:shd w:val="clear" w:color="auto" w:fill="auto"/>
            <w:tcMar>
              <w:top w:w="15" w:type="dxa"/>
              <w:left w:w="15" w:type="dxa"/>
              <w:bottom w:w="0" w:type="dxa"/>
              <w:right w:w="101" w:type="dxa"/>
            </w:tcMar>
            <w:vAlign w:val="center"/>
          </w:tcPr>
          <w:p w14:paraId="473A8D87" w14:textId="77777777" w:rsidR="005B4FA8" w:rsidRPr="00B4399F" w:rsidRDefault="005B4FA8" w:rsidP="00B4399F">
            <w:pPr>
              <w:ind w:left="57"/>
              <w:rPr>
                <w:rFonts w:ascii="Arial" w:hAnsi="Arial" w:cs="Arial"/>
                <w:color w:val="323232"/>
                <w:sz w:val="20"/>
                <w:szCs w:val="20"/>
              </w:rPr>
            </w:pPr>
          </w:p>
        </w:tc>
      </w:tr>
      <w:tr w:rsidR="004F4FCB" w:rsidRPr="00975B9B" w14:paraId="6FCE2518" w14:textId="77777777" w:rsidTr="001E076B">
        <w:trPr>
          <w:trHeight w:val="379"/>
        </w:trPr>
        <w:tc>
          <w:tcPr>
            <w:tcW w:w="896" w:type="dxa"/>
            <w:shd w:val="clear" w:color="auto" w:fill="E8EDEE"/>
            <w:tcMar>
              <w:top w:w="15" w:type="dxa"/>
              <w:left w:w="101" w:type="dxa"/>
              <w:bottom w:w="0" w:type="dxa"/>
              <w:right w:w="15" w:type="dxa"/>
            </w:tcMar>
            <w:vAlign w:val="center"/>
          </w:tcPr>
          <w:p w14:paraId="2ECEC580" w14:textId="5193B585"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17</w:t>
            </w:r>
          </w:p>
        </w:tc>
        <w:tc>
          <w:tcPr>
            <w:tcW w:w="2893" w:type="dxa"/>
            <w:shd w:val="clear" w:color="auto" w:fill="E8EDEE"/>
            <w:vAlign w:val="center"/>
          </w:tcPr>
          <w:p w14:paraId="4D7B8795" w14:textId="243B2B7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Personal Data and Data Subjects</w:t>
            </w:r>
          </w:p>
        </w:tc>
        <w:tc>
          <w:tcPr>
            <w:tcW w:w="5137" w:type="dxa"/>
            <w:shd w:val="clear" w:color="auto" w:fill="auto"/>
            <w:tcMar>
              <w:top w:w="15" w:type="dxa"/>
              <w:left w:w="15" w:type="dxa"/>
              <w:bottom w:w="0" w:type="dxa"/>
              <w:right w:w="101" w:type="dxa"/>
            </w:tcMar>
            <w:vAlign w:val="center"/>
          </w:tcPr>
          <w:p w14:paraId="7D8AF057" w14:textId="1CBEF0D0" w:rsidR="00960392" w:rsidRPr="00960392" w:rsidRDefault="00960392" w:rsidP="00960392">
            <w:pPr>
              <w:ind w:left="57"/>
              <w:rPr>
                <w:rFonts w:ascii="Arial" w:hAnsi="Arial" w:cs="Arial"/>
                <w:color w:val="323232"/>
                <w:sz w:val="20"/>
                <w:szCs w:val="20"/>
              </w:rPr>
            </w:pPr>
            <w:r w:rsidRPr="00960392">
              <w:rPr>
                <w:rFonts w:ascii="Arial" w:hAnsi="Arial" w:cs="Arial"/>
                <w:color w:val="323232"/>
                <w:sz w:val="20"/>
                <w:szCs w:val="20"/>
              </w:rPr>
              <w:t xml:space="preserve">Will the MIA Call-Off Agreement involve the Processing of Personal Data? </w:t>
            </w:r>
          </w:p>
          <w:p w14:paraId="56333A55" w14:textId="68F66C57" w:rsidR="00960392" w:rsidRPr="00960392" w:rsidRDefault="00960392" w:rsidP="00960392">
            <w:pPr>
              <w:ind w:left="57"/>
              <w:rPr>
                <w:rFonts w:ascii="Arial" w:hAnsi="Arial" w:cs="Arial"/>
                <w:color w:val="A6A6A6" w:themeColor="background1" w:themeShade="A6"/>
                <w:sz w:val="20"/>
                <w:szCs w:val="20"/>
              </w:rPr>
            </w:pPr>
            <w:r w:rsidRPr="00960392">
              <w:rPr>
                <w:rFonts w:ascii="Arial" w:hAnsi="Arial" w:cs="Arial"/>
                <w:color w:val="A6A6A6" w:themeColor="background1" w:themeShade="A6"/>
                <w:sz w:val="20"/>
                <w:szCs w:val="20"/>
              </w:rPr>
              <w:t>[Please enter “yes” or “no” as appropriate]</w:t>
            </w:r>
          </w:p>
          <w:p w14:paraId="0651AB1F" w14:textId="77777777" w:rsidR="00960392" w:rsidRPr="00960392" w:rsidRDefault="00960392" w:rsidP="00960392">
            <w:pPr>
              <w:ind w:left="57"/>
              <w:rPr>
                <w:rFonts w:ascii="Arial" w:hAnsi="Arial" w:cs="Arial"/>
                <w:color w:val="323232"/>
                <w:sz w:val="20"/>
                <w:szCs w:val="20"/>
              </w:rPr>
            </w:pPr>
          </w:p>
          <w:p w14:paraId="0E1C64A7" w14:textId="77777777" w:rsidR="005B4FA8" w:rsidRDefault="00960392" w:rsidP="00960392">
            <w:pPr>
              <w:ind w:left="57"/>
              <w:rPr>
                <w:rFonts w:ascii="Arial" w:hAnsi="Arial" w:cs="Arial"/>
                <w:color w:val="323232"/>
                <w:sz w:val="20"/>
                <w:szCs w:val="20"/>
              </w:rPr>
            </w:pPr>
            <w:r w:rsidRPr="00960392">
              <w:rPr>
                <w:rFonts w:ascii="Arial" w:hAnsi="Arial" w:cs="Arial"/>
                <w:color w:val="323232"/>
                <w:sz w:val="20"/>
                <w:szCs w:val="20"/>
              </w:rPr>
              <w:t xml:space="preserve">If yes, Schedule 1 </w:t>
            </w:r>
            <w:r>
              <w:rPr>
                <w:rFonts w:ascii="Arial" w:hAnsi="Arial" w:cs="Arial"/>
                <w:color w:val="323232"/>
                <w:sz w:val="20"/>
                <w:szCs w:val="20"/>
              </w:rPr>
              <w:t>-</w:t>
            </w:r>
            <w:r w:rsidRPr="00960392">
              <w:rPr>
                <w:rFonts w:ascii="Arial" w:hAnsi="Arial" w:cs="Arial"/>
                <w:color w:val="323232"/>
                <w:sz w:val="20"/>
                <w:szCs w:val="20"/>
              </w:rPr>
              <w:t xml:space="preserve"> Information Governance and System Security of the MIA Terms and Conditions shall </w:t>
            </w:r>
            <w:proofErr w:type="gramStart"/>
            <w:r w:rsidRPr="00960392">
              <w:rPr>
                <w:rFonts w:ascii="Arial" w:hAnsi="Arial" w:cs="Arial"/>
                <w:color w:val="323232"/>
                <w:sz w:val="20"/>
                <w:szCs w:val="20"/>
              </w:rPr>
              <w:t>apply</w:t>
            </w:r>
            <w:proofErr w:type="gramEnd"/>
            <w:r w:rsidRPr="00960392">
              <w:rPr>
                <w:rFonts w:ascii="Arial" w:hAnsi="Arial" w:cs="Arial"/>
                <w:color w:val="323232"/>
                <w:sz w:val="20"/>
                <w:szCs w:val="20"/>
              </w:rPr>
              <w:t xml:space="preserve"> and the Data Protection Protocol (appended below) must be completed by the parties and used</w:t>
            </w:r>
          </w:p>
          <w:p w14:paraId="170D2EEE" w14:textId="5D7FE260" w:rsidR="007F2483" w:rsidRPr="00B4399F" w:rsidRDefault="007F2483" w:rsidP="00960392">
            <w:pPr>
              <w:ind w:left="57"/>
              <w:rPr>
                <w:rFonts w:ascii="Arial" w:hAnsi="Arial" w:cs="Arial"/>
                <w:color w:val="323232"/>
                <w:sz w:val="20"/>
                <w:szCs w:val="20"/>
              </w:rPr>
            </w:pPr>
          </w:p>
        </w:tc>
      </w:tr>
      <w:tr w:rsidR="004F4FCB" w:rsidRPr="00975B9B" w14:paraId="7A0372DE" w14:textId="77777777" w:rsidTr="001E076B">
        <w:trPr>
          <w:trHeight w:val="379"/>
        </w:trPr>
        <w:tc>
          <w:tcPr>
            <w:tcW w:w="896" w:type="dxa"/>
            <w:shd w:val="clear" w:color="auto" w:fill="E8EDEE"/>
            <w:tcMar>
              <w:top w:w="15" w:type="dxa"/>
              <w:left w:w="101" w:type="dxa"/>
              <w:bottom w:w="0" w:type="dxa"/>
              <w:right w:w="15" w:type="dxa"/>
            </w:tcMar>
            <w:vAlign w:val="center"/>
          </w:tcPr>
          <w:p w14:paraId="23BF372E" w14:textId="53E9E819"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18</w:t>
            </w:r>
          </w:p>
        </w:tc>
        <w:tc>
          <w:tcPr>
            <w:tcW w:w="2893" w:type="dxa"/>
            <w:shd w:val="clear" w:color="auto" w:fill="E8EDEE"/>
            <w:vAlign w:val="center"/>
          </w:tcPr>
          <w:p w14:paraId="79B493B5" w14:textId="4C103CC0"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IT systems and Security of IT systems</w:t>
            </w:r>
          </w:p>
        </w:tc>
        <w:tc>
          <w:tcPr>
            <w:tcW w:w="5137" w:type="dxa"/>
            <w:shd w:val="clear" w:color="auto" w:fill="auto"/>
            <w:tcMar>
              <w:top w:w="15" w:type="dxa"/>
              <w:left w:w="15" w:type="dxa"/>
              <w:bottom w:w="0" w:type="dxa"/>
              <w:right w:w="101" w:type="dxa"/>
            </w:tcMar>
            <w:vAlign w:val="center"/>
          </w:tcPr>
          <w:p w14:paraId="49896AF6" w14:textId="77777777" w:rsidR="005B4FA8" w:rsidRDefault="00960392" w:rsidP="00B4399F">
            <w:pPr>
              <w:ind w:left="57"/>
              <w:rPr>
                <w:rFonts w:ascii="Arial" w:hAnsi="Arial" w:cs="Arial"/>
                <w:color w:val="323232"/>
                <w:sz w:val="20"/>
                <w:szCs w:val="20"/>
              </w:rPr>
            </w:pPr>
            <w:r>
              <w:rPr>
                <w:rFonts w:ascii="Arial" w:hAnsi="Arial" w:cs="Arial"/>
                <w:color w:val="323232"/>
                <w:sz w:val="20"/>
                <w:szCs w:val="20"/>
              </w:rPr>
              <w:t>The Authority’s IT systems are used to provide essential services</w:t>
            </w:r>
          </w:p>
          <w:p w14:paraId="2465ED10" w14:textId="77777777" w:rsidR="00960392" w:rsidRDefault="00960392" w:rsidP="00B4399F">
            <w:pPr>
              <w:ind w:left="57"/>
              <w:rPr>
                <w:rFonts w:ascii="Arial" w:hAnsi="Arial" w:cs="Arial"/>
                <w:color w:val="323232"/>
                <w:sz w:val="20"/>
                <w:szCs w:val="20"/>
              </w:rPr>
            </w:pPr>
          </w:p>
          <w:p w14:paraId="1F938935" w14:textId="246D7C7F" w:rsidR="00960392" w:rsidRPr="00B4399F" w:rsidRDefault="00960392" w:rsidP="00B4399F">
            <w:pPr>
              <w:ind w:left="57"/>
              <w:rPr>
                <w:rFonts w:ascii="Arial" w:hAnsi="Arial" w:cs="Arial"/>
                <w:color w:val="323232"/>
                <w:sz w:val="20"/>
                <w:szCs w:val="20"/>
              </w:rPr>
            </w:pPr>
            <w:r>
              <w:rPr>
                <w:rFonts w:ascii="Arial" w:hAnsi="Arial" w:cs="Arial"/>
                <w:color w:val="323232"/>
                <w:sz w:val="20"/>
                <w:szCs w:val="20"/>
              </w:rPr>
              <w:t xml:space="preserve">If the Equipment is used for the purposes of any essential services </w:t>
            </w:r>
            <w:r w:rsidRPr="00960392">
              <w:rPr>
                <w:rFonts w:ascii="Arial" w:hAnsi="Arial" w:cs="Arial"/>
                <w:b/>
                <w:bCs/>
                <w:color w:val="323232"/>
                <w:sz w:val="20"/>
                <w:szCs w:val="20"/>
              </w:rPr>
              <w:t>or together with</w:t>
            </w:r>
            <w:r>
              <w:rPr>
                <w:rFonts w:ascii="Arial" w:hAnsi="Arial" w:cs="Arial"/>
                <w:color w:val="323232"/>
                <w:sz w:val="20"/>
                <w:szCs w:val="20"/>
              </w:rPr>
              <w:t xml:space="preserve"> any of the </w:t>
            </w:r>
            <w:r>
              <w:rPr>
                <w:rFonts w:ascii="Arial" w:hAnsi="Arial" w:cs="Arial"/>
                <w:color w:val="323232"/>
                <w:sz w:val="20"/>
                <w:szCs w:val="20"/>
              </w:rPr>
              <w:lastRenderedPageBreak/>
              <w:t>Authority’s IT systems, the extent of this should be detailed here:</w:t>
            </w:r>
            <w:r>
              <w:rPr>
                <w:rFonts w:ascii="Arial" w:hAnsi="Arial" w:cs="Arial"/>
                <w:color w:val="323232"/>
                <w:sz w:val="20"/>
                <w:szCs w:val="20"/>
              </w:rPr>
              <w:br/>
            </w:r>
            <w:r>
              <w:rPr>
                <w:rFonts w:ascii="Arial" w:hAnsi="Arial" w:cs="Arial"/>
                <w:color w:val="323232"/>
                <w:sz w:val="20"/>
                <w:szCs w:val="20"/>
              </w:rPr>
              <w:br/>
            </w:r>
            <w:r w:rsidRPr="004F4FCB">
              <w:rPr>
                <w:rFonts w:ascii="Arial" w:hAnsi="Arial" w:cs="Arial"/>
                <w:color w:val="A6A6A6" w:themeColor="background1" w:themeShade="A6"/>
                <w:sz w:val="20"/>
                <w:szCs w:val="20"/>
              </w:rPr>
              <w:t>[enter text as appropriate]</w:t>
            </w:r>
          </w:p>
        </w:tc>
      </w:tr>
      <w:tr w:rsidR="004F4FCB" w:rsidRPr="00975B9B" w14:paraId="0671CEBD" w14:textId="77777777" w:rsidTr="001E076B">
        <w:trPr>
          <w:trHeight w:val="379"/>
        </w:trPr>
        <w:tc>
          <w:tcPr>
            <w:tcW w:w="896" w:type="dxa"/>
            <w:shd w:val="clear" w:color="auto" w:fill="E8EDEE"/>
            <w:tcMar>
              <w:top w:w="15" w:type="dxa"/>
              <w:left w:w="101" w:type="dxa"/>
              <w:bottom w:w="0" w:type="dxa"/>
              <w:right w:w="15" w:type="dxa"/>
            </w:tcMar>
            <w:vAlign w:val="center"/>
          </w:tcPr>
          <w:p w14:paraId="62316041" w14:textId="6C02A06B"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lastRenderedPageBreak/>
              <w:t>19</w:t>
            </w:r>
          </w:p>
        </w:tc>
        <w:tc>
          <w:tcPr>
            <w:tcW w:w="2893" w:type="dxa"/>
            <w:shd w:val="clear" w:color="auto" w:fill="E8EDEE"/>
            <w:vAlign w:val="center"/>
          </w:tcPr>
          <w:p w14:paraId="1B46779B" w14:textId="7ADB65B3"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Timescales for request to audit for compliance with Data Protection Legislation and Security of IT Systems</w:t>
            </w:r>
          </w:p>
        </w:tc>
        <w:tc>
          <w:tcPr>
            <w:tcW w:w="5137" w:type="dxa"/>
            <w:shd w:val="clear" w:color="auto" w:fill="auto"/>
            <w:tcMar>
              <w:top w:w="15" w:type="dxa"/>
              <w:left w:w="15" w:type="dxa"/>
              <w:bottom w:w="0" w:type="dxa"/>
              <w:right w:w="101" w:type="dxa"/>
            </w:tcMar>
            <w:vAlign w:val="center"/>
          </w:tcPr>
          <w:p w14:paraId="79672E8D" w14:textId="578A5BF6"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Insert agreed notice period if different to 4 </w:t>
            </w:r>
            <w:proofErr w:type="gramStart"/>
            <w:r>
              <w:rPr>
                <w:rFonts w:ascii="Arial" w:hAnsi="Arial" w:cs="Arial"/>
                <w:color w:val="A6A6A6" w:themeColor="background1" w:themeShade="A6"/>
                <w:sz w:val="20"/>
                <w:szCs w:val="20"/>
              </w:rPr>
              <w:t>week</w:t>
            </w:r>
            <w:proofErr w:type="gramEnd"/>
            <w:r>
              <w:rPr>
                <w:rFonts w:ascii="Arial" w:hAnsi="Arial" w:cs="Arial"/>
                <w:color w:val="A6A6A6" w:themeColor="background1" w:themeShade="A6"/>
                <w:sz w:val="20"/>
                <w:szCs w:val="20"/>
              </w:rPr>
              <w:t xml:space="preserve"> notice period as set in paragraph 3.10 of the Schedule to the MIA Terms and Conditions</w:t>
            </w:r>
            <w:r w:rsidRPr="004F4FCB">
              <w:rPr>
                <w:rFonts w:ascii="Arial" w:hAnsi="Arial" w:cs="Arial"/>
                <w:color w:val="A6A6A6" w:themeColor="background1" w:themeShade="A6"/>
                <w:sz w:val="20"/>
                <w:szCs w:val="20"/>
              </w:rPr>
              <w:t>]</w:t>
            </w:r>
          </w:p>
        </w:tc>
      </w:tr>
      <w:tr w:rsidR="004F4FCB" w:rsidRPr="00975B9B" w14:paraId="27F51D89" w14:textId="77777777" w:rsidTr="001E076B">
        <w:trPr>
          <w:trHeight w:val="379"/>
        </w:trPr>
        <w:tc>
          <w:tcPr>
            <w:tcW w:w="896" w:type="dxa"/>
            <w:shd w:val="clear" w:color="auto" w:fill="E8EDEE"/>
            <w:tcMar>
              <w:top w:w="15" w:type="dxa"/>
              <w:left w:w="101" w:type="dxa"/>
              <w:bottom w:w="0" w:type="dxa"/>
              <w:right w:w="15" w:type="dxa"/>
            </w:tcMar>
            <w:vAlign w:val="center"/>
          </w:tcPr>
          <w:p w14:paraId="0F7CC317" w14:textId="273DA177"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20</w:t>
            </w:r>
          </w:p>
        </w:tc>
        <w:tc>
          <w:tcPr>
            <w:tcW w:w="2893" w:type="dxa"/>
            <w:shd w:val="clear" w:color="auto" w:fill="E8EDEE"/>
            <w:vAlign w:val="center"/>
          </w:tcPr>
          <w:p w14:paraId="4054F723" w14:textId="51B54F7E"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Loan or transfer?</w:t>
            </w:r>
          </w:p>
        </w:tc>
        <w:tc>
          <w:tcPr>
            <w:tcW w:w="5137" w:type="dxa"/>
            <w:shd w:val="clear" w:color="auto" w:fill="auto"/>
            <w:tcMar>
              <w:top w:w="15" w:type="dxa"/>
              <w:left w:w="15" w:type="dxa"/>
              <w:bottom w:w="0" w:type="dxa"/>
              <w:right w:w="101" w:type="dxa"/>
            </w:tcMar>
            <w:vAlign w:val="center"/>
          </w:tcPr>
          <w:p w14:paraId="1699DE62" w14:textId="2EB7C39B"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Please note that where disposable Equipment is provided, this should only be on a transfer basis</w:t>
            </w:r>
            <w:r w:rsidRPr="004F4FCB">
              <w:rPr>
                <w:rFonts w:ascii="Arial" w:hAnsi="Arial" w:cs="Arial"/>
                <w:color w:val="A6A6A6" w:themeColor="background1" w:themeShade="A6"/>
                <w:sz w:val="20"/>
                <w:szCs w:val="20"/>
              </w:rPr>
              <w:t>]</w:t>
            </w:r>
          </w:p>
        </w:tc>
      </w:tr>
      <w:tr w:rsidR="004F4FCB" w:rsidRPr="00975B9B" w14:paraId="6F73B8D6" w14:textId="77777777" w:rsidTr="001E076B">
        <w:trPr>
          <w:trHeight w:val="379"/>
        </w:trPr>
        <w:tc>
          <w:tcPr>
            <w:tcW w:w="896" w:type="dxa"/>
            <w:shd w:val="clear" w:color="auto" w:fill="E8EDEE"/>
            <w:tcMar>
              <w:top w:w="15" w:type="dxa"/>
              <w:left w:w="101" w:type="dxa"/>
              <w:bottom w:w="0" w:type="dxa"/>
              <w:right w:w="15" w:type="dxa"/>
            </w:tcMar>
            <w:vAlign w:val="center"/>
          </w:tcPr>
          <w:p w14:paraId="740D7B39" w14:textId="24DE4B16"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21</w:t>
            </w:r>
          </w:p>
        </w:tc>
        <w:tc>
          <w:tcPr>
            <w:tcW w:w="2893" w:type="dxa"/>
            <w:shd w:val="clear" w:color="auto" w:fill="E8EDEE"/>
            <w:vAlign w:val="center"/>
          </w:tcPr>
          <w:p w14:paraId="443D3244" w14:textId="0A1D6025"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Purpose of loan or transfer</w:t>
            </w:r>
          </w:p>
        </w:tc>
        <w:tc>
          <w:tcPr>
            <w:tcW w:w="5137" w:type="dxa"/>
            <w:shd w:val="clear" w:color="auto" w:fill="auto"/>
            <w:tcMar>
              <w:top w:w="15" w:type="dxa"/>
              <w:left w:w="15" w:type="dxa"/>
              <w:bottom w:w="0" w:type="dxa"/>
              <w:right w:w="101" w:type="dxa"/>
            </w:tcMar>
            <w:vAlign w:val="center"/>
          </w:tcPr>
          <w:p w14:paraId="7ABE3E94" w14:textId="77777777" w:rsidR="005B4FA8" w:rsidRPr="00B4399F" w:rsidRDefault="005B4FA8" w:rsidP="00B4399F">
            <w:pPr>
              <w:ind w:left="57"/>
              <w:rPr>
                <w:rFonts w:ascii="Arial" w:hAnsi="Arial" w:cs="Arial"/>
                <w:color w:val="323232"/>
                <w:sz w:val="20"/>
                <w:szCs w:val="20"/>
              </w:rPr>
            </w:pPr>
          </w:p>
        </w:tc>
      </w:tr>
      <w:tr w:rsidR="004F4FCB" w:rsidRPr="00975B9B" w14:paraId="3E58BAA9" w14:textId="77777777" w:rsidTr="001E076B">
        <w:trPr>
          <w:trHeight w:val="379"/>
        </w:trPr>
        <w:tc>
          <w:tcPr>
            <w:tcW w:w="896" w:type="dxa"/>
            <w:shd w:val="clear" w:color="auto" w:fill="E8EDEE"/>
            <w:tcMar>
              <w:top w:w="15" w:type="dxa"/>
              <w:left w:w="101" w:type="dxa"/>
              <w:bottom w:w="0" w:type="dxa"/>
              <w:right w:w="15" w:type="dxa"/>
            </w:tcMar>
            <w:vAlign w:val="center"/>
          </w:tcPr>
          <w:p w14:paraId="03501D0C" w14:textId="681D01B8"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22</w:t>
            </w:r>
          </w:p>
        </w:tc>
        <w:tc>
          <w:tcPr>
            <w:tcW w:w="2893" w:type="dxa"/>
            <w:shd w:val="clear" w:color="auto" w:fill="E8EDEE"/>
            <w:vAlign w:val="center"/>
          </w:tcPr>
          <w:p w14:paraId="3376FEB9" w14:textId="560892CA"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Loan time period</w:t>
            </w:r>
          </w:p>
        </w:tc>
        <w:tc>
          <w:tcPr>
            <w:tcW w:w="5137" w:type="dxa"/>
            <w:shd w:val="clear" w:color="auto" w:fill="auto"/>
            <w:tcMar>
              <w:top w:w="15" w:type="dxa"/>
              <w:left w:w="15" w:type="dxa"/>
              <w:bottom w:w="0" w:type="dxa"/>
              <w:right w:w="101" w:type="dxa"/>
            </w:tcMar>
            <w:vAlign w:val="center"/>
          </w:tcPr>
          <w:p w14:paraId="7716BCDF" w14:textId="3FBD7E06"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Complete only where the Equipment is to be loaned, not transferred</w:t>
            </w: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br/>
            </w:r>
            <w:r>
              <w:rPr>
                <w:rFonts w:ascii="Arial" w:hAnsi="Arial" w:cs="Arial"/>
                <w:color w:val="323232"/>
                <w:sz w:val="20"/>
                <w:szCs w:val="20"/>
              </w:rPr>
              <w:br/>
            </w: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Please state number of days, months or years and the date of commencement</w:t>
            </w:r>
            <w:r w:rsidRPr="004F4FCB">
              <w:rPr>
                <w:rFonts w:ascii="Arial" w:hAnsi="Arial" w:cs="Arial"/>
                <w:color w:val="A6A6A6" w:themeColor="background1" w:themeShade="A6"/>
                <w:sz w:val="20"/>
                <w:szCs w:val="20"/>
              </w:rPr>
              <w:t>]</w:t>
            </w:r>
          </w:p>
        </w:tc>
      </w:tr>
      <w:tr w:rsidR="004F4FCB" w:rsidRPr="00975B9B" w14:paraId="16B3D452" w14:textId="77777777" w:rsidTr="001E076B">
        <w:trPr>
          <w:trHeight w:val="379"/>
        </w:trPr>
        <w:tc>
          <w:tcPr>
            <w:tcW w:w="896" w:type="dxa"/>
            <w:shd w:val="clear" w:color="auto" w:fill="E8EDEE"/>
            <w:tcMar>
              <w:top w:w="15" w:type="dxa"/>
              <w:left w:w="101" w:type="dxa"/>
              <w:bottom w:w="0" w:type="dxa"/>
              <w:right w:w="15" w:type="dxa"/>
            </w:tcMar>
            <w:vAlign w:val="center"/>
          </w:tcPr>
          <w:p w14:paraId="170C06C8" w14:textId="6AA85E86"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23</w:t>
            </w:r>
          </w:p>
        </w:tc>
        <w:tc>
          <w:tcPr>
            <w:tcW w:w="2893" w:type="dxa"/>
            <w:shd w:val="clear" w:color="auto" w:fill="E8EDEE"/>
            <w:vAlign w:val="center"/>
          </w:tcPr>
          <w:p w14:paraId="0BB8660F" w14:textId="77777777" w:rsidR="005B4FA8" w:rsidRDefault="004F4FCB" w:rsidP="00B4399F">
            <w:pPr>
              <w:ind w:left="57"/>
              <w:rPr>
                <w:rFonts w:ascii="Arial" w:hAnsi="Arial" w:cs="Arial"/>
                <w:color w:val="323232"/>
                <w:sz w:val="20"/>
                <w:szCs w:val="20"/>
              </w:rPr>
            </w:pPr>
            <w:r>
              <w:rPr>
                <w:rFonts w:ascii="Arial" w:hAnsi="Arial" w:cs="Arial"/>
                <w:color w:val="323232"/>
                <w:sz w:val="20"/>
                <w:szCs w:val="20"/>
              </w:rPr>
              <w:t>Premises and locations at which the Equipment will be kept (including post codes)</w:t>
            </w:r>
          </w:p>
          <w:p w14:paraId="1A412305" w14:textId="77777777" w:rsidR="004F4FCB" w:rsidRDefault="004F4FCB" w:rsidP="00B4399F">
            <w:pPr>
              <w:ind w:left="57"/>
              <w:rPr>
                <w:rFonts w:ascii="Arial" w:hAnsi="Arial" w:cs="Arial"/>
                <w:color w:val="323232"/>
                <w:sz w:val="20"/>
                <w:szCs w:val="20"/>
              </w:rPr>
            </w:pPr>
          </w:p>
          <w:p w14:paraId="4166D5A1" w14:textId="77777777" w:rsidR="004F4FCB" w:rsidRDefault="004F4FCB" w:rsidP="00B4399F">
            <w:pPr>
              <w:ind w:left="57"/>
              <w:rPr>
                <w:rFonts w:ascii="Arial" w:hAnsi="Arial" w:cs="Arial"/>
                <w:color w:val="323232"/>
                <w:sz w:val="20"/>
                <w:szCs w:val="20"/>
              </w:rPr>
            </w:pPr>
          </w:p>
          <w:p w14:paraId="267CC1DA" w14:textId="77777777" w:rsidR="004F4FCB" w:rsidRDefault="004F4FCB" w:rsidP="00B4399F">
            <w:pPr>
              <w:ind w:left="57"/>
              <w:rPr>
                <w:rFonts w:ascii="Arial" w:hAnsi="Arial" w:cs="Arial"/>
                <w:color w:val="323232"/>
                <w:sz w:val="20"/>
                <w:szCs w:val="20"/>
              </w:rPr>
            </w:pPr>
          </w:p>
          <w:p w14:paraId="098A55B3" w14:textId="77777777" w:rsidR="004F4FCB" w:rsidRDefault="004F4FCB" w:rsidP="00B4399F">
            <w:pPr>
              <w:ind w:left="57"/>
              <w:rPr>
                <w:rFonts w:ascii="Arial" w:hAnsi="Arial" w:cs="Arial"/>
                <w:color w:val="323232"/>
                <w:sz w:val="20"/>
                <w:szCs w:val="20"/>
              </w:rPr>
            </w:pPr>
          </w:p>
          <w:p w14:paraId="436CD423" w14:textId="1B2585CA" w:rsidR="004F4FCB" w:rsidRPr="00B4399F" w:rsidRDefault="004F4FCB" w:rsidP="00B4399F">
            <w:pPr>
              <w:ind w:left="57"/>
              <w:rPr>
                <w:rFonts w:ascii="Arial" w:hAnsi="Arial" w:cs="Arial"/>
                <w:color w:val="323232"/>
                <w:sz w:val="20"/>
                <w:szCs w:val="20"/>
              </w:rPr>
            </w:pPr>
          </w:p>
        </w:tc>
        <w:tc>
          <w:tcPr>
            <w:tcW w:w="5137" w:type="dxa"/>
            <w:shd w:val="clear" w:color="auto" w:fill="auto"/>
            <w:tcMar>
              <w:top w:w="15" w:type="dxa"/>
              <w:left w:w="15" w:type="dxa"/>
              <w:bottom w:w="0" w:type="dxa"/>
              <w:right w:w="101" w:type="dxa"/>
            </w:tcMar>
            <w:vAlign w:val="center"/>
          </w:tcPr>
          <w:p w14:paraId="4113265F" w14:textId="77777777" w:rsidR="005B4FA8" w:rsidRPr="00B4399F" w:rsidRDefault="005B4FA8" w:rsidP="00B4399F">
            <w:pPr>
              <w:ind w:left="57"/>
              <w:rPr>
                <w:rFonts w:ascii="Arial" w:hAnsi="Arial" w:cs="Arial"/>
                <w:color w:val="323232"/>
                <w:sz w:val="20"/>
                <w:szCs w:val="20"/>
              </w:rPr>
            </w:pPr>
          </w:p>
        </w:tc>
      </w:tr>
      <w:tr w:rsidR="00184AA6" w:rsidRPr="00975B9B" w14:paraId="06EE2B8B" w14:textId="77777777" w:rsidTr="001E076B">
        <w:trPr>
          <w:trHeight w:val="379"/>
        </w:trPr>
        <w:tc>
          <w:tcPr>
            <w:tcW w:w="896" w:type="dxa"/>
            <w:shd w:val="clear" w:color="auto" w:fill="E8EDEE"/>
            <w:tcMar>
              <w:top w:w="15" w:type="dxa"/>
              <w:left w:w="101" w:type="dxa"/>
              <w:bottom w:w="0" w:type="dxa"/>
              <w:right w:w="15" w:type="dxa"/>
            </w:tcMar>
            <w:vAlign w:val="center"/>
          </w:tcPr>
          <w:p w14:paraId="27DDE95C" w14:textId="77DAE7A1" w:rsidR="00184AA6" w:rsidRPr="00B4399F" w:rsidRDefault="00184AA6" w:rsidP="00B4399F">
            <w:pPr>
              <w:ind w:left="57"/>
              <w:rPr>
                <w:rFonts w:ascii="Arial" w:hAnsi="Arial" w:cs="Arial"/>
                <w:color w:val="323232"/>
                <w:sz w:val="20"/>
                <w:szCs w:val="20"/>
              </w:rPr>
            </w:pPr>
            <w:r>
              <w:rPr>
                <w:rFonts w:ascii="Arial" w:hAnsi="Arial" w:cs="Arial"/>
                <w:color w:val="323232"/>
                <w:sz w:val="20"/>
                <w:szCs w:val="20"/>
              </w:rPr>
              <w:t>24</w:t>
            </w:r>
          </w:p>
        </w:tc>
        <w:tc>
          <w:tcPr>
            <w:tcW w:w="8030" w:type="dxa"/>
            <w:gridSpan w:val="2"/>
            <w:shd w:val="clear" w:color="auto" w:fill="auto"/>
            <w:vAlign w:val="center"/>
          </w:tcPr>
          <w:p w14:paraId="77F2D1BB" w14:textId="091792F2" w:rsidR="00184AA6" w:rsidRDefault="00184AA6" w:rsidP="00B4399F">
            <w:pPr>
              <w:ind w:left="57"/>
              <w:rPr>
                <w:rFonts w:ascii="Arial" w:hAnsi="Arial" w:cs="Arial"/>
                <w:color w:val="323232"/>
                <w:sz w:val="20"/>
                <w:szCs w:val="20"/>
              </w:rPr>
            </w:pPr>
            <w:r w:rsidRPr="00184AA6">
              <w:rPr>
                <w:rFonts w:ascii="Arial" w:hAnsi="Arial" w:cs="Arial"/>
                <w:color w:val="323232"/>
                <w:sz w:val="20"/>
                <w:szCs w:val="20"/>
              </w:rPr>
              <w:t>In consideration of the Authority taking the Equipment on a loan or transfer basis for the purposes outlined above MIA Indemnity Agreement Terms and Conditions, the Authority and the Supplier confirm that the MIA Terms and Conditions shall apply to the provision of the above Equipment by the Supplier to the Authority (on either a loan or transfer basis as specified above) and that upon signature of this MIA Call-Off Agreement by both the Authority and the Supplier a legally binding agreement on such terms shall come into full force and effect between the parties incorporating such MIA Terms and Conditions. For the avoidance of doubt the MIA Terms and Conditions and any updates are published on the Master Indemnity Agreement website</w:t>
            </w:r>
            <w:r w:rsidR="007F2483">
              <w:rPr>
                <w:rFonts w:ascii="Arial" w:hAnsi="Arial" w:cs="Arial"/>
                <w:color w:val="323232"/>
                <w:sz w:val="20"/>
                <w:szCs w:val="20"/>
              </w:rPr>
              <w:t xml:space="preserve"> -</w:t>
            </w:r>
            <w:r w:rsidRPr="00184AA6">
              <w:rPr>
                <w:rFonts w:ascii="Arial" w:hAnsi="Arial" w:cs="Arial"/>
                <w:color w:val="323232"/>
                <w:sz w:val="20"/>
                <w:szCs w:val="20"/>
              </w:rPr>
              <w:t xml:space="preserve"> </w:t>
            </w:r>
            <w:hyperlink r:id="rId8" w:history="1">
              <w:r w:rsidR="007F2483" w:rsidRPr="00930383">
                <w:rPr>
                  <w:rStyle w:val="Hyperlink"/>
                  <w:rFonts w:ascii="Arial" w:hAnsi="Arial" w:cs="Arial"/>
                  <w:sz w:val="20"/>
                  <w:szCs w:val="20"/>
                </w:rPr>
                <w:t>https://www.supplychain.nhs.uk/mia</w:t>
              </w:r>
            </w:hyperlink>
          </w:p>
          <w:p w14:paraId="60E687A2" w14:textId="7ABE7747" w:rsidR="007F2483" w:rsidRPr="00B4399F" w:rsidRDefault="007F2483" w:rsidP="00B4399F">
            <w:pPr>
              <w:ind w:left="57"/>
              <w:rPr>
                <w:rFonts w:ascii="Arial" w:hAnsi="Arial" w:cs="Arial"/>
                <w:color w:val="323232"/>
                <w:sz w:val="20"/>
                <w:szCs w:val="20"/>
              </w:rPr>
            </w:pPr>
          </w:p>
        </w:tc>
      </w:tr>
    </w:tbl>
    <w:p w14:paraId="4277B830" w14:textId="1462903A" w:rsidR="00530C3D" w:rsidRDefault="00530C3D">
      <w:pPr>
        <w:rPr>
          <w:rFonts w:ascii="Arial" w:hAnsi="Arial" w:cs="Arial"/>
          <w:color w:val="323232"/>
        </w:rPr>
      </w:pPr>
    </w:p>
    <w:p w14:paraId="2443AE1B" w14:textId="7223C7DC" w:rsidR="007F2483" w:rsidRDefault="007F2483">
      <w:pPr>
        <w:rPr>
          <w:rFonts w:ascii="Arial" w:hAnsi="Arial" w:cs="Arial"/>
          <w:color w:val="323232"/>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66"/>
        <w:gridCol w:w="4806"/>
      </w:tblGrid>
      <w:tr w:rsidR="007F2483" w:rsidRPr="00B4399F" w14:paraId="7B3A119D" w14:textId="77777777" w:rsidTr="001E076B">
        <w:trPr>
          <w:trHeight w:val="367"/>
        </w:trPr>
        <w:tc>
          <w:tcPr>
            <w:tcW w:w="4166" w:type="dxa"/>
            <w:shd w:val="clear" w:color="auto" w:fill="E8EDEE"/>
            <w:vAlign w:val="center"/>
          </w:tcPr>
          <w:p w14:paraId="1B0A8EA4" w14:textId="2D5F2FDF" w:rsidR="007F2483" w:rsidRPr="00B4399F" w:rsidRDefault="007F2483" w:rsidP="00C048B6">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Supplier</w:t>
            </w:r>
          </w:p>
        </w:tc>
        <w:tc>
          <w:tcPr>
            <w:tcW w:w="4806" w:type="dxa"/>
            <w:shd w:val="clear" w:color="auto" w:fill="auto"/>
            <w:tcMar>
              <w:top w:w="15" w:type="dxa"/>
              <w:left w:w="15" w:type="dxa"/>
              <w:bottom w:w="0" w:type="dxa"/>
              <w:right w:w="101" w:type="dxa"/>
            </w:tcMar>
            <w:vAlign w:val="center"/>
          </w:tcPr>
          <w:p w14:paraId="7F0EF0D5" w14:textId="77777777" w:rsidR="007F2483" w:rsidRPr="00B4399F" w:rsidRDefault="007F2483" w:rsidP="00C048B6">
            <w:pPr>
              <w:ind w:left="57"/>
              <w:rPr>
                <w:rFonts w:ascii="Arial" w:hAnsi="Arial" w:cs="Arial"/>
                <w:color w:val="323232"/>
                <w:sz w:val="20"/>
                <w:szCs w:val="20"/>
              </w:rPr>
            </w:pPr>
          </w:p>
        </w:tc>
      </w:tr>
      <w:tr w:rsidR="007F2483" w:rsidRPr="00B4399F" w14:paraId="357F12ED" w14:textId="77777777" w:rsidTr="001E076B">
        <w:trPr>
          <w:trHeight w:val="367"/>
        </w:trPr>
        <w:tc>
          <w:tcPr>
            <w:tcW w:w="4166" w:type="dxa"/>
            <w:shd w:val="clear" w:color="auto" w:fill="E8EDEE"/>
            <w:vAlign w:val="center"/>
          </w:tcPr>
          <w:p w14:paraId="6770C955" w14:textId="2C4BBB41" w:rsidR="007F2483" w:rsidRDefault="00277EDC" w:rsidP="00C048B6">
            <w:pPr>
              <w:ind w:left="57"/>
              <w:rPr>
                <w:rFonts w:ascii="Arial" w:hAnsi="Arial" w:cs="Arial"/>
                <w:color w:val="323232"/>
                <w:sz w:val="20"/>
                <w:szCs w:val="20"/>
              </w:rPr>
            </w:pPr>
            <w:r>
              <w:rPr>
                <w:rFonts w:ascii="Arial" w:hAnsi="Arial" w:cs="Arial"/>
                <w:color w:val="323232"/>
                <w:sz w:val="20"/>
                <w:szCs w:val="20"/>
              </w:rPr>
              <w:t>Name and position of signatory</w:t>
            </w:r>
          </w:p>
        </w:tc>
        <w:tc>
          <w:tcPr>
            <w:tcW w:w="4806" w:type="dxa"/>
            <w:shd w:val="clear" w:color="auto" w:fill="auto"/>
            <w:tcMar>
              <w:top w:w="15" w:type="dxa"/>
              <w:left w:w="15" w:type="dxa"/>
              <w:bottom w:w="0" w:type="dxa"/>
              <w:right w:w="101" w:type="dxa"/>
            </w:tcMar>
            <w:vAlign w:val="center"/>
          </w:tcPr>
          <w:p w14:paraId="6CE8AE99" w14:textId="77777777" w:rsidR="007F2483" w:rsidRPr="00B4399F" w:rsidRDefault="007F2483" w:rsidP="00C048B6">
            <w:pPr>
              <w:ind w:left="57"/>
              <w:rPr>
                <w:rFonts w:ascii="Arial" w:hAnsi="Arial" w:cs="Arial"/>
                <w:color w:val="323232"/>
                <w:sz w:val="20"/>
                <w:szCs w:val="20"/>
              </w:rPr>
            </w:pPr>
          </w:p>
        </w:tc>
      </w:tr>
      <w:tr w:rsidR="007F2483" w:rsidRPr="00B4399F" w14:paraId="095692E1" w14:textId="77777777" w:rsidTr="001E076B">
        <w:trPr>
          <w:trHeight w:val="367"/>
        </w:trPr>
        <w:tc>
          <w:tcPr>
            <w:tcW w:w="4166" w:type="dxa"/>
            <w:shd w:val="clear" w:color="auto" w:fill="E8EDEE"/>
            <w:vAlign w:val="center"/>
          </w:tcPr>
          <w:p w14:paraId="16C34CB0" w14:textId="78705558" w:rsidR="007F2483" w:rsidRDefault="00277EDC" w:rsidP="00C048B6">
            <w:pPr>
              <w:ind w:left="57"/>
              <w:rPr>
                <w:rFonts w:ascii="Arial" w:hAnsi="Arial" w:cs="Arial"/>
                <w:color w:val="323232"/>
                <w:sz w:val="20"/>
                <w:szCs w:val="20"/>
              </w:rPr>
            </w:pPr>
            <w:r>
              <w:rPr>
                <w:rFonts w:ascii="Arial" w:hAnsi="Arial" w:cs="Arial"/>
                <w:color w:val="323232"/>
                <w:sz w:val="20"/>
                <w:szCs w:val="20"/>
              </w:rPr>
              <w:t>Date</w:t>
            </w:r>
          </w:p>
        </w:tc>
        <w:tc>
          <w:tcPr>
            <w:tcW w:w="4806" w:type="dxa"/>
            <w:shd w:val="clear" w:color="auto" w:fill="auto"/>
            <w:tcMar>
              <w:top w:w="15" w:type="dxa"/>
              <w:left w:w="15" w:type="dxa"/>
              <w:bottom w:w="0" w:type="dxa"/>
              <w:right w:w="101" w:type="dxa"/>
            </w:tcMar>
            <w:vAlign w:val="center"/>
          </w:tcPr>
          <w:p w14:paraId="5D61BB2D" w14:textId="77777777" w:rsidR="007F2483" w:rsidRPr="00B4399F" w:rsidRDefault="007F2483" w:rsidP="00C048B6">
            <w:pPr>
              <w:ind w:left="57"/>
              <w:rPr>
                <w:rFonts w:ascii="Arial" w:hAnsi="Arial" w:cs="Arial"/>
                <w:color w:val="323232"/>
                <w:sz w:val="20"/>
                <w:szCs w:val="20"/>
              </w:rPr>
            </w:pPr>
          </w:p>
        </w:tc>
      </w:tr>
      <w:tr w:rsidR="007F2483" w:rsidRPr="00B4399F" w14:paraId="3EAF21D9" w14:textId="77777777" w:rsidTr="001E076B">
        <w:trPr>
          <w:trHeight w:val="367"/>
        </w:trPr>
        <w:tc>
          <w:tcPr>
            <w:tcW w:w="4166" w:type="dxa"/>
            <w:shd w:val="clear" w:color="auto" w:fill="E8EDEE"/>
            <w:vAlign w:val="center"/>
          </w:tcPr>
          <w:p w14:paraId="4D8C3F2B" w14:textId="29188E94" w:rsidR="007F2483" w:rsidRDefault="00277EDC" w:rsidP="00C048B6">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Authority</w:t>
            </w:r>
          </w:p>
        </w:tc>
        <w:tc>
          <w:tcPr>
            <w:tcW w:w="4806" w:type="dxa"/>
            <w:shd w:val="clear" w:color="auto" w:fill="auto"/>
            <w:tcMar>
              <w:top w:w="15" w:type="dxa"/>
              <w:left w:w="15" w:type="dxa"/>
              <w:bottom w:w="0" w:type="dxa"/>
              <w:right w:w="101" w:type="dxa"/>
            </w:tcMar>
            <w:vAlign w:val="center"/>
          </w:tcPr>
          <w:p w14:paraId="18603A74" w14:textId="77777777" w:rsidR="007F2483" w:rsidRPr="00B4399F" w:rsidRDefault="007F2483" w:rsidP="00C048B6">
            <w:pPr>
              <w:ind w:left="57"/>
              <w:rPr>
                <w:rFonts w:ascii="Arial" w:hAnsi="Arial" w:cs="Arial"/>
                <w:color w:val="323232"/>
                <w:sz w:val="20"/>
                <w:szCs w:val="20"/>
              </w:rPr>
            </w:pPr>
          </w:p>
        </w:tc>
      </w:tr>
      <w:tr w:rsidR="007F2483" w:rsidRPr="00B4399F" w14:paraId="4B3D8AA2" w14:textId="77777777" w:rsidTr="001E076B">
        <w:trPr>
          <w:trHeight w:val="367"/>
        </w:trPr>
        <w:tc>
          <w:tcPr>
            <w:tcW w:w="4166" w:type="dxa"/>
            <w:shd w:val="clear" w:color="auto" w:fill="E8EDEE"/>
            <w:vAlign w:val="center"/>
          </w:tcPr>
          <w:p w14:paraId="77D25212" w14:textId="7547F48C" w:rsidR="007F2483" w:rsidRDefault="00277EDC" w:rsidP="00C048B6">
            <w:pPr>
              <w:ind w:left="57"/>
              <w:rPr>
                <w:rFonts w:ascii="Arial" w:hAnsi="Arial" w:cs="Arial"/>
                <w:color w:val="323232"/>
                <w:sz w:val="20"/>
                <w:szCs w:val="20"/>
              </w:rPr>
            </w:pPr>
            <w:r>
              <w:rPr>
                <w:rFonts w:ascii="Arial" w:hAnsi="Arial" w:cs="Arial"/>
                <w:color w:val="323232"/>
                <w:sz w:val="20"/>
                <w:szCs w:val="20"/>
              </w:rPr>
              <w:t>Name and position of signatory</w:t>
            </w:r>
          </w:p>
        </w:tc>
        <w:tc>
          <w:tcPr>
            <w:tcW w:w="4806" w:type="dxa"/>
            <w:shd w:val="clear" w:color="auto" w:fill="auto"/>
            <w:tcMar>
              <w:top w:w="15" w:type="dxa"/>
              <w:left w:w="15" w:type="dxa"/>
              <w:bottom w:w="0" w:type="dxa"/>
              <w:right w:w="101" w:type="dxa"/>
            </w:tcMar>
            <w:vAlign w:val="center"/>
          </w:tcPr>
          <w:p w14:paraId="5AA37147" w14:textId="77777777" w:rsidR="007F2483" w:rsidRPr="00B4399F" w:rsidRDefault="007F2483" w:rsidP="00C048B6">
            <w:pPr>
              <w:ind w:left="57"/>
              <w:rPr>
                <w:rFonts w:ascii="Arial" w:hAnsi="Arial" w:cs="Arial"/>
                <w:color w:val="323232"/>
                <w:sz w:val="20"/>
                <w:szCs w:val="20"/>
              </w:rPr>
            </w:pPr>
          </w:p>
        </w:tc>
      </w:tr>
      <w:tr w:rsidR="007F2483" w:rsidRPr="00B4399F" w14:paraId="134044FC" w14:textId="77777777" w:rsidTr="001E076B">
        <w:trPr>
          <w:trHeight w:val="367"/>
        </w:trPr>
        <w:tc>
          <w:tcPr>
            <w:tcW w:w="4166" w:type="dxa"/>
            <w:shd w:val="clear" w:color="auto" w:fill="E8EDEE"/>
            <w:vAlign w:val="center"/>
          </w:tcPr>
          <w:p w14:paraId="3E3580C4" w14:textId="149FCF55" w:rsidR="007F2483" w:rsidRDefault="00277EDC" w:rsidP="00C048B6">
            <w:pPr>
              <w:ind w:left="57"/>
              <w:rPr>
                <w:rFonts w:ascii="Arial" w:hAnsi="Arial" w:cs="Arial"/>
                <w:color w:val="323232"/>
                <w:sz w:val="20"/>
                <w:szCs w:val="20"/>
              </w:rPr>
            </w:pPr>
            <w:r>
              <w:rPr>
                <w:rFonts w:ascii="Arial" w:hAnsi="Arial" w:cs="Arial"/>
                <w:color w:val="323232"/>
                <w:sz w:val="20"/>
                <w:szCs w:val="20"/>
              </w:rPr>
              <w:t>Date</w:t>
            </w:r>
          </w:p>
        </w:tc>
        <w:tc>
          <w:tcPr>
            <w:tcW w:w="4806" w:type="dxa"/>
            <w:shd w:val="clear" w:color="auto" w:fill="auto"/>
            <w:tcMar>
              <w:top w:w="15" w:type="dxa"/>
              <w:left w:w="15" w:type="dxa"/>
              <w:bottom w:w="0" w:type="dxa"/>
              <w:right w:w="101" w:type="dxa"/>
            </w:tcMar>
            <w:vAlign w:val="center"/>
          </w:tcPr>
          <w:p w14:paraId="2599AAF5" w14:textId="77777777" w:rsidR="007F2483" w:rsidRPr="00B4399F" w:rsidRDefault="007F2483" w:rsidP="00C048B6">
            <w:pPr>
              <w:ind w:left="57"/>
              <w:rPr>
                <w:rFonts w:ascii="Arial" w:hAnsi="Arial" w:cs="Arial"/>
                <w:color w:val="323232"/>
                <w:sz w:val="20"/>
                <w:szCs w:val="20"/>
              </w:rPr>
            </w:pPr>
          </w:p>
        </w:tc>
      </w:tr>
    </w:tbl>
    <w:p w14:paraId="245095A4" w14:textId="77777777" w:rsidR="007F2483" w:rsidRDefault="007F2483">
      <w:pPr>
        <w:rPr>
          <w:rFonts w:ascii="Arial" w:hAnsi="Arial" w:cs="Arial"/>
          <w:color w:val="323232"/>
        </w:rPr>
      </w:pPr>
    </w:p>
    <w:p w14:paraId="2DE521B0" w14:textId="61B749B7" w:rsidR="001E076B" w:rsidRDefault="001E076B">
      <w:pPr>
        <w:rPr>
          <w:rFonts w:ascii="Arial" w:hAnsi="Arial" w:cs="Arial"/>
          <w:color w:val="323232"/>
        </w:rPr>
      </w:pPr>
      <w:r>
        <w:rPr>
          <w:rFonts w:ascii="Arial" w:hAnsi="Arial" w:cs="Arial"/>
          <w:color w:val="323232"/>
        </w:rPr>
        <w:br w:type="page"/>
      </w:r>
    </w:p>
    <w:p w14:paraId="4F93E8FE" w14:textId="77777777" w:rsidR="007F2483" w:rsidRDefault="007F2483">
      <w:pPr>
        <w:rPr>
          <w:rFonts w:ascii="Arial" w:hAnsi="Arial" w:cs="Arial"/>
          <w:color w:val="323232"/>
        </w:rPr>
      </w:pPr>
    </w:p>
    <w:p w14:paraId="7A90AF73" w14:textId="7E5BDB90" w:rsidR="00277EDC" w:rsidRPr="00F1622C" w:rsidRDefault="00277EDC" w:rsidP="00277EDC">
      <w:pPr>
        <w:rPr>
          <w:rFonts w:ascii="Arial" w:hAnsi="Arial" w:cs="Arial"/>
          <w:color w:val="005EB8"/>
          <w:sz w:val="32"/>
          <w:szCs w:val="32"/>
        </w:rPr>
      </w:pPr>
      <w:r>
        <w:rPr>
          <w:rFonts w:ascii="Arial" w:hAnsi="Arial" w:cs="Arial"/>
          <w:color w:val="005EB8"/>
          <w:sz w:val="32"/>
          <w:szCs w:val="32"/>
        </w:rPr>
        <w:t>Collection Confirmation Receipt - for Equipment on loan only</w:t>
      </w:r>
    </w:p>
    <w:p w14:paraId="647818A2" w14:textId="6E55F3BD" w:rsidR="00277EDC" w:rsidRDefault="00277EDC">
      <w:pPr>
        <w:rPr>
          <w:rFonts w:ascii="Arial" w:hAnsi="Arial" w:cs="Arial"/>
          <w:color w:val="323232"/>
        </w:rPr>
      </w:pPr>
    </w:p>
    <w:p w14:paraId="72748149" w14:textId="26D7DFB1" w:rsidR="00277EDC" w:rsidRPr="00277EDC" w:rsidRDefault="00277EDC">
      <w:pPr>
        <w:rPr>
          <w:rFonts w:ascii="Arial" w:hAnsi="Arial" w:cs="Arial"/>
          <w:b/>
          <w:bCs/>
          <w:color w:val="323232"/>
        </w:rPr>
      </w:pPr>
      <w:r w:rsidRPr="00277EDC">
        <w:rPr>
          <w:rFonts w:ascii="Arial" w:hAnsi="Arial" w:cs="Arial"/>
          <w:b/>
          <w:bCs/>
          <w:color w:val="323232"/>
        </w:rPr>
        <w:t>To be completed at the point that the Equipment is collected by the Supplier.</w:t>
      </w:r>
    </w:p>
    <w:p w14:paraId="635A0E75" w14:textId="49EA746E" w:rsidR="005B4FA8" w:rsidRDefault="00277EDC">
      <w:pPr>
        <w:rPr>
          <w:rFonts w:ascii="Arial" w:hAnsi="Arial" w:cs="Arial"/>
          <w:color w:val="323232"/>
        </w:rPr>
      </w:pPr>
      <w:r>
        <w:rPr>
          <w:rFonts w:ascii="Arial" w:hAnsi="Arial" w:cs="Arial"/>
          <w:color w:val="323232"/>
        </w:rPr>
        <w:br/>
        <w:t xml:space="preserve">Without </w:t>
      </w:r>
      <w:r w:rsidRPr="00277EDC">
        <w:rPr>
          <w:rFonts w:ascii="Arial" w:hAnsi="Arial" w:cs="Arial"/>
          <w:color w:val="323232"/>
        </w:rPr>
        <w:t>prejudice to the Authority</w:t>
      </w:r>
      <w:r>
        <w:rPr>
          <w:rFonts w:ascii="Arial" w:hAnsi="Arial" w:cs="Arial"/>
          <w:color w:val="323232"/>
        </w:rPr>
        <w:t>’</w:t>
      </w:r>
      <w:r w:rsidRPr="00277EDC">
        <w:rPr>
          <w:rFonts w:ascii="Arial" w:hAnsi="Arial" w:cs="Arial"/>
          <w:color w:val="323232"/>
        </w:rPr>
        <w:t>s rights under this MIA Call-Off Agreement in relation to any outstanding obligations and</w:t>
      </w:r>
      <w:r>
        <w:rPr>
          <w:rFonts w:ascii="Arial" w:hAnsi="Arial" w:cs="Arial"/>
          <w:color w:val="323232"/>
        </w:rPr>
        <w:t xml:space="preserve"> </w:t>
      </w:r>
      <w:r w:rsidRPr="00277EDC">
        <w:rPr>
          <w:rFonts w:ascii="Arial" w:hAnsi="Arial" w:cs="Arial"/>
          <w:color w:val="323232"/>
        </w:rPr>
        <w:t>/</w:t>
      </w:r>
      <w:r>
        <w:rPr>
          <w:rFonts w:ascii="Arial" w:hAnsi="Arial" w:cs="Arial"/>
          <w:color w:val="323232"/>
        </w:rPr>
        <w:t xml:space="preserve"> </w:t>
      </w:r>
      <w:r w:rsidRPr="00277EDC">
        <w:rPr>
          <w:rFonts w:ascii="Arial" w:hAnsi="Arial" w:cs="Arial"/>
          <w:color w:val="323232"/>
        </w:rPr>
        <w:t xml:space="preserve">or liabilities of the Supplier, the Authority confirms collection by the Supplier, and the Supplier confirms it has checked the Equipment and it </w:t>
      </w:r>
      <w:r w:rsidRPr="00277EDC">
        <w:rPr>
          <w:rFonts w:ascii="Arial" w:hAnsi="Arial" w:cs="Arial"/>
          <w:color w:val="A6A6A6" w:themeColor="background1" w:themeShade="A6"/>
        </w:rPr>
        <w:t>[has been appropriately decontaminated and] [also all Personal Data has been removed]</w:t>
      </w:r>
      <w:r w:rsidRPr="00277EDC">
        <w:rPr>
          <w:rFonts w:ascii="Arial" w:hAnsi="Arial" w:cs="Arial"/>
          <w:color w:val="323232"/>
        </w:rPr>
        <w:t xml:space="preserve">, </w:t>
      </w:r>
      <w:r w:rsidRPr="00277EDC">
        <w:rPr>
          <w:rFonts w:ascii="Arial" w:hAnsi="Arial" w:cs="Arial"/>
          <w:color w:val="A6A6A6" w:themeColor="background1" w:themeShade="A6"/>
        </w:rPr>
        <w:t>[and following such checks now confirms]</w:t>
      </w:r>
      <w:r w:rsidRPr="00277EDC">
        <w:rPr>
          <w:rFonts w:ascii="Arial" w:hAnsi="Arial" w:cs="Arial"/>
          <w:color w:val="323232"/>
        </w:rPr>
        <w:t xml:space="preserve"> receipt, of the Equipment detailed below</w:t>
      </w:r>
      <w:r>
        <w:rPr>
          <w:rFonts w:ascii="Arial" w:hAnsi="Arial" w:cs="Arial"/>
          <w:color w:val="323232"/>
        </w:rPr>
        <w:t>.</w:t>
      </w:r>
    </w:p>
    <w:p w14:paraId="42817DD9" w14:textId="7CC5B828" w:rsidR="00277EDC" w:rsidRDefault="00277EDC">
      <w:pPr>
        <w:rPr>
          <w:rFonts w:ascii="Arial" w:hAnsi="Arial" w:cs="Arial"/>
          <w:color w:val="323232"/>
        </w:rPr>
      </w:pP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80"/>
        <w:gridCol w:w="4591"/>
      </w:tblGrid>
      <w:tr w:rsidR="00277EDC" w:rsidRPr="00B4399F" w14:paraId="023DB4A6" w14:textId="77777777" w:rsidTr="00C048B6">
        <w:trPr>
          <w:trHeight w:val="367"/>
        </w:trPr>
        <w:tc>
          <w:tcPr>
            <w:tcW w:w="3980" w:type="dxa"/>
            <w:shd w:val="clear" w:color="auto" w:fill="E8EDEE"/>
            <w:vAlign w:val="center"/>
          </w:tcPr>
          <w:p w14:paraId="3AFB6D29" w14:textId="606B8216" w:rsidR="00277EDC" w:rsidRDefault="00277EDC" w:rsidP="00C048B6">
            <w:pPr>
              <w:ind w:left="57"/>
              <w:rPr>
                <w:rFonts w:ascii="Arial" w:hAnsi="Arial" w:cs="Arial"/>
                <w:color w:val="323232"/>
                <w:sz w:val="20"/>
                <w:szCs w:val="20"/>
              </w:rPr>
            </w:pPr>
            <w:r>
              <w:rPr>
                <w:rFonts w:ascii="Arial" w:hAnsi="Arial" w:cs="Arial"/>
                <w:color w:val="323232"/>
                <w:sz w:val="20"/>
                <w:szCs w:val="20"/>
              </w:rPr>
              <w:t>Type of Equipment and its purpose</w:t>
            </w:r>
          </w:p>
        </w:tc>
        <w:tc>
          <w:tcPr>
            <w:tcW w:w="4591" w:type="dxa"/>
            <w:shd w:val="clear" w:color="auto" w:fill="auto"/>
            <w:tcMar>
              <w:top w:w="15" w:type="dxa"/>
              <w:left w:w="15" w:type="dxa"/>
              <w:bottom w:w="0" w:type="dxa"/>
              <w:right w:w="101" w:type="dxa"/>
            </w:tcMar>
            <w:vAlign w:val="center"/>
          </w:tcPr>
          <w:p w14:paraId="5A9787B3" w14:textId="77777777" w:rsidR="00277EDC" w:rsidRPr="00B4399F" w:rsidRDefault="00277EDC" w:rsidP="00C048B6">
            <w:pPr>
              <w:ind w:left="57"/>
              <w:rPr>
                <w:rFonts w:ascii="Arial" w:hAnsi="Arial" w:cs="Arial"/>
                <w:color w:val="323232"/>
                <w:sz w:val="20"/>
                <w:szCs w:val="20"/>
              </w:rPr>
            </w:pPr>
          </w:p>
        </w:tc>
      </w:tr>
      <w:tr w:rsidR="00277EDC" w:rsidRPr="00B4399F" w14:paraId="7FDAF2A6" w14:textId="77777777" w:rsidTr="00C048B6">
        <w:trPr>
          <w:trHeight w:val="367"/>
        </w:trPr>
        <w:tc>
          <w:tcPr>
            <w:tcW w:w="3980" w:type="dxa"/>
            <w:shd w:val="clear" w:color="auto" w:fill="E8EDEE"/>
            <w:vAlign w:val="center"/>
          </w:tcPr>
          <w:p w14:paraId="42D71779" w14:textId="6C12B5ED" w:rsidR="00277EDC" w:rsidRDefault="00277EDC" w:rsidP="00277EDC">
            <w:pPr>
              <w:ind w:left="57"/>
              <w:rPr>
                <w:rFonts w:ascii="Arial" w:hAnsi="Arial" w:cs="Arial"/>
                <w:color w:val="323232"/>
                <w:sz w:val="20"/>
                <w:szCs w:val="20"/>
              </w:rPr>
            </w:pPr>
            <w:r>
              <w:rPr>
                <w:rFonts w:ascii="Arial" w:hAnsi="Arial" w:cs="Arial"/>
                <w:color w:val="323232"/>
                <w:sz w:val="20"/>
                <w:szCs w:val="20"/>
              </w:rPr>
              <w:t>Model and make</w:t>
            </w:r>
          </w:p>
        </w:tc>
        <w:tc>
          <w:tcPr>
            <w:tcW w:w="4591" w:type="dxa"/>
            <w:shd w:val="clear" w:color="auto" w:fill="auto"/>
            <w:tcMar>
              <w:top w:w="15" w:type="dxa"/>
              <w:left w:w="15" w:type="dxa"/>
              <w:bottom w:w="0" w:type="dxa"/>
              <w:right w:w="101" w:type="dxa"/>
            </w:tcMar>
            <w:vAlign w:val="center"/>
          </w:tcPr>
          <w:p w14:paraId="50AC5F90" w14:textId="77777777" w:rsidR="00277EDC" w:rsidRPr="00B4399F" w:rsidRDefault="00277EDC" w:rsidP="00277EDC">
            <w:pPr>
              <w:ind w:left="57"/>
              <w:rPr>
                <w:rFonts w:ascii="Arial" w:hAnsi="Arial" w:cs="Arial"/>
                <w:color w:val="323232"/>
                <w:sz w:val="20"/>
                <w:szCs w:val="20"/>
              </w:rPr>
            </w:pPr>
          </w:p>
        </w:tc>
      </w:tr>
      <w:tr w:rsidR="00277EDC" w:rsidRPr="00B4399F" w14:paraId="10AFFB50" w14:textId="77777777" w:rsidTr="00C048B6">
        <w:trPr>
          <w:trHeight w:val="367"/>
        </w:trPr>
        <w:tc>
          <w:tcPr>
            <w:tcW w:w="3980" w:type="dxa"/>
            <w:shd w:val="clear" w:color="auto" w:fill="E8EDEE"/>
            <w:vAlign w:val="center"/>
          </w:tcPr>
          <w:p w14:paraId="6EB0378D" w14:textId="24DA3F62" w:rsidR="00277EDC" w:rsidRDefault="00277EDC" w:rsidP="00277EDC">
            <w:pPr>
              <w:ind w:left="57"/>
              <w:rPr>
                <w:rFonts w:ascii="Arial" w:hAnsi="Arial" w:cs="Arial"/>
                <w:color w:val="323232"/>
                <w:sz w:val="20"/>
                <w:szCs w:val="20"/>
              </w:rPr>
            </w:pPr>
            <w:r>
              <w:rPr>
                <w:rFonts w:ascii="Arial" w:hAnsi="Arial" w:cs="Arial"/>
                <w:color w:val="323232"/>
                <w:sz w:val="20"/>
                <w:szCs w:val="20"/>
              </w:rPr>
              <w:t>Serial numbers</w:t>
            </w:r>
          </w:p>
        </w:tc>
        <w:tc>
          <w:tcPr>
            <w:tcW w:w="4591" w:type="dxa"/>
            <w:shd w:val="clear" w:color="auto" w:fill="auto"/>
            <w:tcMar>
              <w:top w:w="15" w:type="dxa"/>
              <w:left w:w="15" w:type="dxa"/>
              <w:bottom w:w="0" w:type="dxa"/>
              <w:right w:w="101" w:type="dxa"/>
            </w:tcMar>
            <w:vAlign w:val="center"/>
          </w:tcPr>
          <w:p w14:paraId="795017DA" w14:textId="77777777" w:rsidR="00277EDC" w:rsidRPr="00B4399F" w:rsidRDefault="00277EDC" w:rsidP="00277EDC">
            <w:pPr>
              <w:ind w:left="57"/>
              <w:rPr>
                <w:rFonts w:ascii="Arial" w:hAnsi="Arial" w:cs="Arial"/>
                <w:color w:val="323232"/>
                <w:sz w:val="20"/>
                <w:szCs w:val="20"/>
              </w:rPr>
            </w:pPr>
          </w:p>
        </w:tc>
      </w:tr>
      <w:tr w:rsidR="00277EDC" w:rsidRPr="00B4399F" w14:paraId="0BE0E2B6" w14:textId="77777777" w:rsidTr="00C048B6">
        <w:trPr>
          <w:trHeight w:val="367"/>
        </w:trPr>
        <w:tc>
          <w:tcPr>
            <w:tcW w:w="3980" w:type="dxa"/>
            <w:shd w:val="clear" w:color="auto" w:fill="E8EDEE"/>
            <w:vAlign w:val="center"/>
          </w:tcPr>
          <w:p w14:paraId="4188CC5C" w14:textId="4850431C" w:rsidR="00277EDC" w:rsidRDefault="00277EDC" w:rsidP="00277EDC">
            <w:pPr>
              <w:ind w:left="57"/>
              <w:rPr>
                <w:rFonts w:ascii="Arial" w:hAnsi="Arial" w:cs="Arial"/>
                <w:color w:val="323232"/>
                <w:sz w:val="20"/>
                <w:szCs w:val="20"/>
              </w:rPr>
            </w:pPr>
            <w:r>
              <w:rPr>
                <w:rFonts w:ascii="Arial" w:hAnsi="Arial" w:cs="Arial"/>
                <w:color w:val="323232"/>
                <w:sz w:val="20"/>
                <w:szCs w:val="20"/>
              </w:rPr>
              <w:t>Date of collection</w:t>
            </w:r>
          </w:p>
        </w:tc>
        <w:tc>
          <w:tcPr>
            <w:tcW w:w="4591" w:type="dxa"/>
            <w:shd w:val="clear" w:color="auto" w:fill="auto"/>
            <w:tcMar>
              <w:top w:w="15" w:type="dxa"/>
              <w:left w:w="15" w:type="dxa"/>
              <w:bottom w:w="0" w:type="dxa"/>
              <w:right w:w="101" w:type="dxa"/>
            </w:tcMar>
            <w:vAlign w:val="center"/>
          </w:tcPr>
          <w:p w14:paraId="3814AA95" w14:textId="77777777" w:rsidR="00277EDC" w:rsidRPr="00B4399F" w:rsidRDefault="00277EDC" w:rsidP="00277EDC">
            <w:pPr>
              <w:ind w:left="57"/>
              <w:rPr>
                <w:rFonts w:ascii="Arial" w:hAnsi="Arial" w:cs="Arial"/>
                <w:color w:val="323232"/>
                <w:sz w:val="20"/>
                <w:szCs w:val="20"/>
              </w:rPr>
            </w:pPr>
          </w:p>
        </w:tc>
      </w:tr>
      <w:tr w:rsidR="00277EDC" w:rsidRPr="00B4399F" w14:paraId="0EDACAC8" w14:textId="77777777" w:rsidTr="00C048B6">
        <w:trPr>
          <w:trHeight w:val="367"/>
        </w:trPr>
        <w:tc>
          <w:tcPr>
            <w:tcW w:w="3980" w:type="dxa"/>
            <w:shd w:val="clear" w:color="auto" w:fill="E8EDEE"/>
            <w:vAlign w:val="center"/>
          </w:tcPr>
          <w:p w14:paraId="7BECAFA0" w14:textId="428E2587" w:rsidR="00277EDC" w:rsidRPr="00B4399F" w:rsidRDefault="00277EDC" w:rsidP="00277EDC">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Authority</w:t>
            </w:r>
          </w:p>
        </w:tc>
        <w:tc>
          <w:tcPr>
            <w:tcW w:w="4591" w:type="dxa"/>
            <w:shd w:val="clear" w:color="auto" w:fill="auto"/>
            <w:tcMar>
              <w:top w:w="15" w:type="dxa"/>
              <w:left w:w="15" w:type="dxa"/>
              <w:bottom w:w="0" w:type="dxa"/>
              <w:right w:w="101" w:type="dxa"/>
            </w:tcMar>
            <w:vAlign w:val="center"/>
          </w:tcPr>
          <w:p w14:paraId="421A87DC" w14:textId="77777777" w:rsidR="00277EDC" w:rsidRPr="00B4399F" w:rsidRDefault="00277EDC" w:rsidP="00277EDC">
            <w:pPr>
              <w:ind w:left="57"/>
              <w:rPr>
                <w:rFonts w:ascii="Arial" w:hAnsi="Arial" w:cs="Arial"/>
                <w:color w:val="323232"/>
                <w:sz w:val="20"/>
                <w:szCs w:val="20"/>
              </w:rPr>
            </w:pPr>
          </w:p>
        </w:tc>
      </w:tr>
      <w:tr w:rsidR="00277EDC" w:rsidRPr="00B4399F" w14:paraId="1E19B2D2" w14:textId="77777777" w:rsidTr="00C048B6">
        <w:trPr>
          <w:trHeight w:val="367"/>
        </w:trPr>
        <w:tc>
          <w:tcPr>
            <w:tcW w:w="3980" w:type="dxa"/>
            <w:shd w:val="clear" w:color="auto" w:fill="E8EDEE"/>
            <w:vAlign w:val="center"/>
          </w:tcPr>
          <w:p w14:paraId="7AA2158C"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Name and position of signatory</w:t>
            </w:r>
          </w:p>
        </w:tc>
        <w:tc>
          <w:tcPr>
            <w:tcW w:w="4591" w:type="dxa"/>
            <w:shd w:val="clear" w:color="auto" w:fill="auto"/>
            <w:tcMar>
              <w:top w:w="15" w:type="dxa"/>
              <w:left w:w="15" w:type="dxa"/>
              <w:bottom w:w="0" w:type="dxa"/>
              <w:right w:w="101" w:type="dxa"/>
            </w:tcMar>
            <w:vAlign w:val="center"/>
          </w:tcPr>
          <w:p w14:paraId="37219339" w14:textId="77777777" w:rsidR="00277EDC" w:rsidRPr="00B4399F" w:rsidRDefault="00277EDC" w:rsidP="00277EDC">
            <w:pPr>
              <w:ind w:left="57"/>
              <w:rPr>
                <w:rFonts w:ascii="Arial" w:hAnsi="Arial" w:cs="Arial"/>
                <w:color w:val="323232"/>
                <w:sz w:val="20"/>
                <w:szCs w:val="20"/>
              </w:rPr>
            </w:pPr>
          </w:p>
        </w:tc>
      </w:tr>
      <w:tr w:rsidR="00277EDC" w:rsidRPr="00B4399F" w14:paraId="27B8326C" w14:textId="77777777" w:rsidTr="00C048B6">
        <w:trPr>
          <w:trHeight w:val="367"/>
        </w:trPr>
        <w:tc>
          <w:tcPr>
            <w:tcW w:w="3980" w:type="dxa"/>
            <w:shd w:val="clear" w:color="auto" w:fill="E8EDEE"/>
            <w:vAlign w:val="center"/>
          </w:tcPr>
          <w:p w14:paraId="5AEDF635"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Date</w:t>
            </w:r>
          </w:p>
        </w:tc>
        <w:tc>
          <w:tcPr>
            <w:tcW w:w="4591" w:type="dxa"/>
            <w:shd w:val="clear" w:color="auto" w:fill="auto"/>
            <w:tcMar>
              <w:top w:w="15" w:type="dxa"/>
              <w:left w:w="15" w:type="dxa"/>
              <w:bottom w:w="0" w:type="dxa"/>
              <w:right w:w="101" w:type="dxa"/>
            </w:tcMar>
            <w:vAlign w:val="center"/>
          </w:tcPr>
          <w:p w14:paraId="760B39E0" w14:textId="77777777" w:rsidR="00277EDC" w:rsidRPr="00B4399F" w:rsidRDefault="00277EDC" w:rsidP="00277EDC">
            <w:pPr>
              <w:ind w:left="57"/>
              <w:rPr>
                <w:rFonts w:ascii="Arial" w:hAnsi="Arial" w:cs="Arial"/>
                <w:color w:val="323232"/>
                <w:sz w:val="20"/>
                <w:szCs w:val="20"/>
              </w:rPr>
            </w:pPr>
          </w:p>
        </w:tc>
      </w:tr>
      <w:tr w:rsidR="00277EDC" w:rsidRPr="00B4399F" w14:paraId="1542C9BB" w14:textId="77777777" w:rsidTr="00C048B6">
        <w:trPr>
          <w:trHeight w:val="367"/>
        </w:trPr>
        <w:tc>
          <w:tcPr>
            <w:tcW w:w="3980" w:type="dxa"/>
            <w:shd w:val="clear" w:color="auto" w:fill="E8EDEE"/>
            <w:vAlign w:val="center"/>
          </w:tcPr>
          <w:p w14:paraId="60733060" w14:textId="4B4716CF" w:rsidR="00277EDC" w:rsidRDefault="00277EDC" w:rsidP="00277EDC">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Supplier</w:t>
            </w:r>
          </w:p>
        </w:tc>
        <w:tc>
          <w:tcPr>
            <w:tcW w:w="4591" w:type="dxa"/>
            <w:shd w:val="clear" w:color="auto" w:fill="auto"/>
            <w:tcMar>
              <w:top w:w="15" w:type="dxa"/>
              <w:left w:w="15" w:type="dxa"/>
              <w:bottom w:w="0" w:type="dxa"/>
              <w:right w:w="101" w:type="dxa"/>
            </w:tcMar>
            <w:vAlign w:val="center"/>
          </w:tcPr>
          <w:p w14:paraId="3E13B63B" w14:textId="77777777" w:rsidR="00277EDC" w:rsidRPr="00B4399F" w:rsidRDefault="00277EDC" w:rsidP="00277EDC">
            <w:pPr>
              <w:ind w:left="57"/>
              <w:rPr>
                <w:rFonts w:ascii="Arial" w:hAnsi="Arial" w:cs="Arial"/>
                <w:color w:val="323232"/>
                <w:sz w:val="20"/>
                <w:szCs w:val="20"/>
              </w:rPr>
            </w:pPr>
          </w:p>
        </w:tc>
      </w:tr>
      <w:tr w:rsidR="00277EDC" w:rsidRPr="00B4399F" w14:paraId="1D0CC8F7" w14:textId="77777777" w:rsidTr="00C048B6">
        <w:trPr>
          <w:trHeight w:val="367"/>
        </w:trPr>
        <w:tc>
          <w:tcPr>
            <w:tcW w:w="3980" w:type="dxa"/>
            <w:shd w:val="clear" w:color="auto" w:fill="E8EDEE"/>
            <w:vAlign w:val="center"/>
          </w:tcPr>
          <w:p w14:paraId="3E41CBAC"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Name and position of signatory</w:t>
            </w:r>
          </w:p>
        </w:tc>
        <w:tc>
          <w:tcPr>
            <w:tcW w:w="4591" w:type="dxa"/>
            <w:shd w:val="clear" w:color="auto" w:fill="auto"/>
            <w:tcMar>
              <w:top w:w="15" w:type="dxa"/>
              <w:left w:w="15" w:type="dxa"/>
              <w:bottom w:w="0" w:type="dxa"/>
              <w:right w:w="101" w:type="dxa"/>
            </w:tcMar>
            <w:vAlign w:val="center"/>
          </w:tcPr>
          <w:p w14:paraId="7D2F5CEC" w14:textId="77777777" w:rsidR="00277EDC" w:rsidRPr="00B4399F" w:rsidRDefault="00277EDC" w:rsidP="00277EDC">
            <w:pPr>
              <w:ind w:left="57"/>
              <w:rPr>
                <w:rFonts w:ascii="Arial" w:hAnsi="Arial" w:cs="Arial"/>
                <w:color w:val="323232"/>
                <w:sz w:val="20"/>
                <w:szCs w:val="20"/>
              </w:rPr>
            </w:pPr>
          </w:p>
        </w:tc>
      </w:tr>
      <w:tr w:rsidR="00277EDC" w:rsidRPr="00B4399F" w14:paraId="47AD6E6F" w14:textId="77777777" w:rsidTr="00C048B6">
        <w:trPr>
          <w:trHeight w:val="367"/>
        </w:trPr>
        <w:tc>
          <w:tcPr>
            <w:tcW w:w="3980" w:type="dxa"/>
            <w:shd w:val="clear" w:color="auto" w:fill="E8EDEE"/>
            <w:vAlign w:val="center"/>
          </w:tcPr>
          <w:p w14:paraId="0E866FB2"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Date</w:t>
            </w:r>
          </w:p>
        </w:tc>
        <w:tc>
          <w:tcPr>
            <w:tcW w:w="4591" w:type="dxa"/>
            <w:shd w:val="clear" w:color="auto" w:fill="auto"/>
            <w:tcMar>
              <w:top w:w="15" w:type="dxa"/>
              <w:left w:w="15" w:type="dxa"/>
              <w:bottom w:w="0" w:type="dxa"/>
              <w:right w:w="101" w:type="dxa"/>
            </w:tcMar>
            <w:vAlign w:val="center"/>
          </w:tcPr>
          <w:p w14:paraId="5677A979" w14:textId="77777777" w:rsidR="00277EDC" w:rsidRPr="00B4399F" w:rsidRDefault="00277EDC" w:rsidP="00277EDC">
            <w:pPr>
              <w:ind w:left="57"/>
              <w:rPr>
                <w:rFonts w:ascii="Arial" w:hAnsi="Arial" w:cs="Arial"/>
                <w:color w:val="323232"/>
                <w:sz w:val="20"/>
                <w:szCs w:val="20"/>
              </w:rPr>
            </w:pPr>
          </w:p>
        </w:tc>
      </w:tr>
    </w:tbl>
    <w:p w14:paraId="4836DDED" w14:textId="7FAF939B" w:rsidR="00277EDC" w:rsidRDefault="00277EDC">
      <w:pPr>
        <w:rPr>
          <w:rFonts w:ascii="Arial" w:hAnsi="Arial" w:cs="Arial"/>
          <w:color w:val="323232"/>
        </w:rPr>
      </w:pPr>
    </w:p>
    <w:p w14:paraId="0DBEAAE1" w14:textId="66AE4018" w:rsidR="00B51395" w:rsidRDefault="00B51395">
      <w:pPr>
        <w:rPr>
          <w:rFonts w:ascii="Arial" w:hAnsi="Arial" w:cs="Arial"/>
          <w:color w:val="323232"/>
        </w:rPr>
      </w:pPr>
      <w:r>
        <w:rPr>
          <w:rFonts w:ascii="Arial" w:hAnsi="Arial" w:cs="Arial"/>
          <w:color w:val="323232"/>
        </w:rPr>
        <w:br w:type="page"/>
      </w:r>
    </w:p>
    <w:p w14:paraId="7BE0E0ED" w14:textId="6DD463C3" w:rsidR="00DE1C6D" w:rsidRPr="00F1622C" w:rsidRDefault="00DE1C6D" w:rsidP="00DE1C6D">
      <w:pPr>
        <w:rPr>
          <w:rFonts w:ascii="Arial" w:hAnsi="Arial" w:cs="Arial"/>
          <w:color w:val="005EB8"/>
          <w:sz w:val="32"/>
          <w:szCs w:val="32"/>
        </w:rPr>
      </w:pPr>
      <w:r>
        <w:rPr>
          <w:rFonts w:ascii="Arial" w:hAnsi="Arial" w:cs="Arial"/>
          <w:color w:val="005EB8"/>
          <w:sz w:val="32"/>
          <w:szCs w:val="32"/>
        </w:rPr>
        <w:lastRenderedPageBreak/>
        <w:t>Data Protection Protocol</w:t>
      </w:r>
    </w:p>
    <w:p w14:paraId="7D21D828" w14:textId="77777777" w:rsidR="00DE1C6D" w:rsidRDefault="00DE1C6D" w:rsidP="00DE1C6D">
      <w:pPr>
        <w:rPr>
          <w:rFonts w:ascii="Arial" w:hAnsi="Arial" w:cs="Arial"/>
          <w:color w:val="323232"/>
        </w:rPr>
      </w:pPr>
    </w:p>
    <w:p w14:paraId="166E84AC" w14:textId="02DF6FD4" w:rsidR="00DE1C6D" w:rsidRPr="00277EDC" w:rsidRDefault="00DE1C6D" w:rsidP="00DE1C6D">
      <w:pPr>
        <w:rPr>
          <w:rFonts w:ascii="Arial" w:hAnsi="Arial" w:cs="Arial"/>
          <w:b/>
          <w:bCs/>
          <w:color w:val="323232"/>
        </w:rPr>
      </w:pPr>
      <w:r>
        <w:rPr>
          <w:rFonts w:ascii="Arial" w:hAnsi="Arial" w:cs="Arial"/>
          <w:b/>
          <w:bCs/>
          <w:color w:val="323232"/>
        </w:rPr>
        <w:t>This Data Protection Protocol is to be used alongside the MIA Terms and Conditions where the Supplier will be processing personal data on behalf of the Authority. In these circumstances, the table below should be completed by the Authority setting out the nature of the processing that will be taking place under this MIA Call-Off Agreement.</w:t>
      </w:r>
    </w:p>
    <w:p w14:paraId="12B27350" w14:textId="756ACD94" w:rsidR="002A794C" w:rsidRPr="002A794C" w:rsidRDefault="00DE1C6D" w:rsidP="002A794C">
      <w:pPr>
        <w:rPr>
          <w:rFonts w:ascii="Arial" w:hAnsi="Arial" w:cs="Arial"/>
          <w:color w:val="323232"/>
        </w:rPr>
      </w:pPr>
      <w:r>
        <w:rPr>
          <w:rFonts w:ascii="Arial" w:hAnsi="Arial" w:cs="Arial"/>
          <w:color w:val="323232"/>
        </w:rPr>
        <w:br/>
      </w:r>
      <w:r w:rsidR="002A794C">
        <w:rPr>
          <w:rFonts w:ascii="Arial" w:hAnsi="Arial" w:cs="Arial"/>
          <w:color w:val="323232"/>
        </w:rPr>
        <w:t xml:space="preserve">Table A shall </w:t>
      </w:r>
      <w:r w:rsidR="002A794C" w:rsidRPr="002A794C">
        <w:rPr>
          <w:rFonts w:ascii="Arial" w:hAnsi="Arial" w:cs="Arial"/>
          <w:color w:val="323232"/>
        </w:rPr>
        <w:t>be completed by the Authority, who may take account of the view of the Supplier, however the final decision as to the content of Table A shall be with the Authority at its absolute discretion.</w:t>
      </w:r>
    </w:p>
    <w:p w14:paraId="62FE71B1" w14:textId="77777777" w:rsidR="002A794C" w:rsidRPr="002A794C" w:rsidRDefault="002A794C" w:rsidP="002A794C">
      <w:pPr>
        <w:rPr>
          <w:rFonts w:ascii="Arial" w:hAnsi="Arial" w:cs="Arial"/>
          <w:color w:val="323232"/>
        </w:rPr>
      </w:pPr>
    </w:p>
    <w:p w14:paraId="565C84E4" w14:textId="0660DB72" w:rsidR="002A794C" w:rsidRPr="002A794C" w:rsidRDefault="002A794C" w:rsidP="002A794C">
      <w:pPr>
        <w:rPr>
          <w:rFonts w:ascii="Arial" w:hAnsi="Arial" w:cs="Arial"/>
          <w:color w:val="323232"/>
        </w:rPr>
      </w:pPr>
      <w:r w:rsidRPr="002A794C">
        <w:rPr>
          <w:rFonts w:ascii="Arial" w:hAnsi="Arial" w:cs="Arial"/>
          <w:color w:val="323232"/>
        </w:rPr>
        <w:t>1.</w:t>
      </w:r>
      <w:r w:rsidRPr="002A794C">
        <w:rPr>
          <w:rFonts w:ascii="Arial" w:hAnsi="Arial" w:cs="Arial"/>
          <w:color w:val="323232"/>
        </w:rPr>
        <w:tab/>
        <w:t>The contact details of the Authority’s Data Protection Officer are:</w:t>
      </w:r>
      <w:r>
        <w:rPr>
          <w:rFonts w:ascii="Arial" w:hAnsi="Arial" w:cs="Arial"/>
          <w:color w:val="323232"/>
        </w:rPr>
        <w:br/>
      </w:r>
      <w:r>
        <w:rPr>
          <w:rFonts w:ascii="Arial" w:hAnsi="Arial" w:cs="Arial"/>
          <w:color w:val="323232"/>
        </w:rPr>
        <w:br/>
      </w:r>
      <w:r w:rsidRPr="002A794C">
        <w:rPr>
          <w:rFonts w:ascii="Arial" w:hAnsi="Arial" w:cs="Arial"/>
          <w:color w:val="BFBFBF" w:themeColor="background1" w:themeShade="BF"/>
        </w:rPr>
        <w:t>[Insert contact details]</w:t>
      </w:r>
    </w:p>
    <w:p w14:paraId="366306C1" w14:textId="77777777" w:rsidR="002A794C" w:rsidRPr="002A794C" w:rsidRDefault="002A794C" w:rsidP="002A794C">
      <w:pPr>
        <w:rPr>
          <w:rFonts w:ascii="Arial" w:hAnsi="Arial" w:cs="Arial"/>
          <w:color w:val="323232"/>
        </w:rPr>
      </w:pPr>
    </w:p>
    <w:p w14:paraId="45DDC810" w14:textId="22282798" w:rsidR="00B51395" w:rsidRDefault="002A794C" w:rsidP="002A794C">
      <w:pPr>
        <w:rPr>
          <w:rFonts w:ascii="Arial" w:hAnsi="Arial" w:cs="Arial"/>
          <w:color w:val="BFBFBF" w:themeColor="background1" w:themeShade="BF"/>
        </w:rPr>
      </w:pPr>
      <w:r w:rsidRPr="002A794C">
        <w:rPr>
          <w:rFonts w:ascii="Arial" w:hAnsi="Arial" w:cs="Arial"/>
          <w:color w:val="323232"/>
        </w:rPr>
        <w:t>2.</w:t>
      </w:r>
      <w:r w:rsidRPr="002A794C">
        <w:rPr>
          <w:rFonts w:ascii="Arial" w:hAnsi="Arial" w:cs="Arial"/>
          <w:color w:val="323232"/>
        </w:rPr>
        <w:tab/>
        <w:t>The contact details of the Supplier</w:t>
      </w:r>
      <w:r>
        <w:rPr>
          <w:rFonts w:ascii="Arial" w:hAnsi="Arial" w:cs="Arial"/>
          <w:color w:val="323232"/>
        </w:rPr>
        <w:t>’</w:t>
      </w:r>
      <w:r w:rsidRPr="002A794C">
        <w:rPr>
          <w:rFonts w:ascii="Arial" w:hAnsi="Arial" w:cs="Arial"/>
          <w:color w:val="323232"/>
        </w:rPr>
        <w:t>s Data Protection Officer are:</w:t>
      </w:r>
      <w:r>
        <w:rPr>
          <w:rFonts w:ascii="Arial" w:hAnsi="Arial" w:cs="Arial"/>
          <w:color w:val="323232"/>
        </w:rPr>
        <w:br/>
      </w:r>
      <w:r>
        <w:rPr>
          <w:rFonts w:ascii="Arial" w:hAnsi="Arial" w:cs="Arial"/>
          <w:color w:val="323232"/>
        </w:rPr>
        <w:br/>
      </w:r>
      <w:r w:rsidRPr="002A794C">
        <w:rPr>
          <w:rFonts w:ascii="Arial" w:hAnsi="Arial" w:cs="Arial"/>
          <w:color w:val="BFBFBF" w:themeColor="background1" w:themeShade="BF"/>
        </w:rPr>
        <w:t>[Insert contact details]</w:t>
      </w:r>
    </w:p>
    <w:p w14:paraId="7983A8D7" w14:textId="4AF129E7" w:rsidR="005532BC" w:rsidRDefault="005532BC" w:rsidP="002A794C">
      <w:pPr>
        <w:rPr>
          <w:rFonts w:ascii="Arial" w:hAnsi="Arial" w:cs="Arial"/>
          <w:color w:val="BFBFBF" w:themeColor="background1" w:themeShade="BF"/>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420" w:firstRow="1" w:lastRow="0" w:firstColumn="0" w:lastColumn="0" w:noHBand="0" w:noVBand="1"/>
      </w:tblPr>
      <w:tblGrid>
        <w:gridCol w:w="1980"/>
        <w:gridCol w:w="6951"/>
      </w:tblGrid>
      <w:tr w:rsidR="005532BC" w:rsidRPr="00975B9B" w14:paraId="2F75F09A" w14:textId="77777777" w:rsidTr="00A5511F">
        <w:trPr>
          <w:trHeight w:val="510"/>
        </w:trPr>
        <w:tc>
          <w:tcPr>
            <w:tcW w:w="8931" w:type="dxa"/>
            <w:gridSpan w:val="2"/>
            <w:shd w:val="clear" w:color="auto" w:fill="005EB8"/>
            <w:tcMar>
              <w:top w:w="50" w:type="dxa"/>
              <w:left w:w="101" w:type="dxa"/>
              <w:bottom w:w="50" w:type="dxa"/>
              <w:right w:w="101" w:type="dxa"/>
            </w:tcMar>
            <w:vAlign w:val="center"/>
            <w:hideMark/>
          </w:tcPr>
          <w:p w14:paraId="7630212F" w14:textId="7B4E2CA2" w:rsidR="005532BC" w:rsidRPr="00975B9B" w:rsidRDefault="005532BC" w:rsidP="00C76285">
            <w:pPr>
              <w:ind w:left="57"/>
              <w:rPr>
                <w:rFonts w:ascii="Arial" w:hAnsi="Arial" w:cs="Arial"/>
                <w:color w:val="323232"/>
              </w:rPr>
            </w:pPr>
            <w:r w:rsidRPr="005532BC">
              <w:rPr>
                <w:rFonts w:ascii="Arial" w:hAnsi="Arial" w:cs="Arial"/>
                <w:b/>
                <w:bCs/>
                <w:color w:val="FFFFFF" w:themeColor="background1"/>
              </w:rPr>
              <w:t xml:space="preserve">Table A </w:t>
            </w:r>
            <w:r>
              <w:rPr>
                <w:rFonts w:ascii="Arial" w:hAnsi="Arial" w:cs="Arial"/>
                <w:b/>
                <w:bCs/>
                <w:color w:val="FFFFFF" w:themeColor="background1"/>
              </w:rPr>
              <w:t>-</w:t>
            </w:r>
            <w:r w:rsidRPr="005532BC">
              <w:rPr>
                <w:rFonts w:ascii="Arial" w:hAnsi="Arial" w:cs="Arial"/>
                <w:b/>
                <w:bCs/>
                <w:color w:val="FFFFFF" w:themeColor="background1"/>
              </w:rPr>
              <w:t xml:space="preserve"> Processing, Personal Data and Data Subjects</w:t>
            </w:r>
          </w:p>
        </w:tc>
      </w:tr>
      <w:tr w:rsidR="005532BC" w:rsidRPr="00975B9B" w14:paraId="7C8B46CD" w14:textId="77777777" w:rsidTr="00A5511F">
        <w:trPr>
          <w:trHeight w:val="421"/>
        </w:trPr>
        <w:tc>
          <w:tcPr>
            <w:tcW w:w="1980" w:type="dxa"/>
            <w:shd w:val="clear" w:color="auto" w:fill="E8EDEE"/>
            <w:tcMar>
              <w:top w:w="15" w:type="dxa"/>
              <w:left w:w="101" w:type="dxa"/>
              <w:bottom w:w="0" w:type="dxa"/>
              <w:right w:w="15" w:type="dxa"/>
            </w:tcMar>
            <w:vAlign w:val="center"/>
            <w:hideMark/>
          </w:tcPr>
          <w:p w14:paraId="5A9C0668" w14:textId="0D20F67E" w:rsidR="005532BC" w:rsidRPr="00975B9B" w:rsidRDefault="005532BC" w:rsidP="00C76285">
            <w:pPr>
              <w:ind w:left="57"/>
              <w:rPr>
                <w:rFonts w:ascii="Arial" w:hAnsi="Arial" w:cs="Arial"/>
                <w:color w:val="323232"/>
              </w:rPr>
            </w:pPr>
            <w:r>
              <w:rPr>
                <w:rFonts w:ascii="Arial" w:hAnsi="Arial" w:cs="Arial"/>
                <w:color w:val="323232"/>
              </w:rPr>
              <w:t>Description</w:t>
            </w:r>
          </w:p>
        </w:tc>
        <w:tc>
          <w:tcPr>
            <w:tcW w:w="6951" w:type="dxa"/>
            <w:shd w:val="clear" w:color="auto" w:fill="E8EDEE"/>
            <w:tcMar>
              <w:top w:w="15" w:type="dxa"/>
              <w:left w:w="15" w:type="dxa"/>
              <w:bottom w:w="0" w:type="dxa"/>
              <w:right w:w="101" w:type="dxa"/>
            </w:tcMar>
            <w:vAlign w:val="center"/>
            <w:hideMark/>
          </w:tcPr>
          <w:p w14:paraId="2EAEA20B" w14:textId="471883DE" w:rsidR="005532BC" w:rsidRPr="00975B9B" w:rsidRDefault="005532BC" w:rsidP="00C76285">
            <w:pPr>
              <w:ind w:left="57"/>
              <w:rPr>
                <w:rFonts w:ascii="Arial" w:hAnsi="Arial" w:cs="Arial"/>
                <w:color w:val="323232"/>
              </w:rPr>
            </w:pPr>
            <w:r>
              <w:rPr>
                <w:rFonts w:ascii="Arial" w:hAnsi="Arial" w:cs="Arial"/>
                <w:color w:val="323232"/>
              </w:rPr>
              <w:t>Details</w:t>
            </w:r>
          </w:p>
        </w:tc>
      </w:tr>
      <w:tr w:rsidR="00A5511F" w:rsidRPr="00975B9B" w14:paraId="70BF9946" w14:textId="77777777" w:rsidTr="00A5511F">
        <w:trPr>
          <w:trHeight w:val="421"/>
        </w:trPr>
        <w:tc>
          <w:tcPr>
            <w:tcW w:w="1980" w:type="dxa"/>
            <w:shd w:val="clear" w:color="auto" w:fill="FFFFFF"/>
            <w:tcMar>
              <w:top w:w="15" w:type="dxa"/>
              <w:left w:w="101" w:type="dxa"/>
              <w:bottom w:w="0" w:type="dxa"/>
              <w:right w:w="15" w:type="dxa"/>
            </w:tcMar>
            <w:vAlign w:val="center"/>
          </w:tcPr>
          <w:p w14:paraId="06281944" w14:textId="1A1DA031" w:rsidR="00A5511F" w:rsidRPr="00975B9B" w:rsidRDefault="00A5511F" w:rsidP="00C76285">
            <w:pPr>
              <w:ind w:left="57"/>
              <w:rPr>
                <w:rFonts w:ascii="Arial" w:hAnsi="Arial" w:cs="Arial"/>
                <w:color w:val="323232"/>
              </w:rPr>
            </w:pPr>
            <w:r>
              <w:rPr>
                <w:rFonts w:ascii="Arial" w:hAnsi="Arial" w:cs="Arial"/>
                <w:color w:val="323232"/>
                <w:sz w:val="20"/>
                <w:szCs w:val="20"/>
              </w:rPr>
              <w:t>I</w:t>
            </w:r>
            <w:r w:rsidR="00330431">
              <w:rPr>
                <w:rFonts w:ascii="Arial" w:hAnsi="Arial" w:cs="Arial"/>
                <w:color w:val="323232"/>
                <w:sz w:val="20"/>
                <w:szCs w:val="20"/>
              </w:rPr>
              <w:t>dentity of the Controller and Processor</w:t>
            </w:r>
          </w:p>
        </w:tc>
        <w:tc>
          <w:tcPr>
            <w:tcW w:w="6951" w:type="dxa"/>
            <w:shd w:val="clear" w:color="auto" w:fill="FFFFFF"/>
            <w:tcMar>
              <w:top w:w="15" w:type="dxa"/>
              <w:left w:w="15" w:type="dxa"/>
              <w:bottom w:w="0" w:type="dxa"/>
              <w:right w:w="101" w:type="dxa"/>
            </w:tcMar>
            <w:vAlign w:val="center"/>
          </w:tcPr>
          <w:p w14:paraId="4C7F0586" w14:textId="77777777" w:rsidR="00330431" w:rsidRPr="00330431" w:rsidRDefault="00330431" w:rsidP="00330431">
            <w:pPr>
              <w:ind w:left="57"/>
              <w:rPr>
                <w:rFonts w:ascii="Arial" w:hAnsi="Arial" w:cs="Arial"/>
                <w:color w:val="323232"/>
                <w:sz w:val="20"/>
                <w:szCs w:val="20"/>
              </w:rPr>
            </w:pPr>
            <w:r>
              <w:rPr>
                <w:rFonts w:ascii="Arial" w:hAnsi="Arial" w:cs="Arial"/>
                <w:color w:val="323232"/>
                <w:sz w:val="20"/>
                <w:szCs w:val="20"/>
              </w:rPr>
              <w:t xml:space="preserve">The Parties </w:t>
            </w:r>
            <w:r w:rsidRPr="00330431">
              <w:rPr>
                <w:rFonts w:ascii="Arial" w:hAnsi="Arial" w:cs="Arial"/>
                <w:color w:val="323232"/>
                <w:sz w:val="20"/>
                <w:szCs w:val="20"/>
              </w:rPr>
              <w:t xml:space="preserve">acknowledge that for the purposes of the Data Protection Legislation, the Authority is the </w:t>
            </w:r>
            <w:proofErr w:type="gramStart"/>
            <w:r w:rsidRPr="00330431">
              <w:rPr>
                <w:rFonts w:ascii="Arial" w:hAnsi="Arial" w:cs="Arial"/>
                <w:color w:val="323232"/>
                <w:sz w:val="20"/>
                <w:szCs w:val="20"/>
              </w:rPr>
              <w:t>Controller</w:t>
            </w:r>
            <w:proofErr w:type="gramEnd"/>
            <w:r w:rsidRPr="00330431">
              <w:rPr>
                <w:rFonts w:ascii="Arial" w:hAnsi="Arial" w:cs="Arial"/>
                <w:color w:val="323232"/>
                <w:sz w:val="20"/>
                <w:szCs w:val="20"/>
              </w:rPr>
              <w:t xml:space="preserve"> and the Supplier is the Processor in accordance with Clause 1.1 of this Data Protection Protocol.</w:t>
            </w:r>
          </w:p>
          <w:p w14:paraId="4003D4B9" w14:textId="77777777" w:rsidR="00330431" w:rsidRPr="00330431" w:rsidRDefault="00330431" w:rsidP="00330431">
            <w:pPr>
              <w:ind w:left="57"/>
              <w:rPr>
                <w:rFonts w:ascii="Arial" w:hAnsi="Arial" w:cs="Arial"/>
                <w:color w:val="323232"/>
                <w:sz w:val="20"/>
                <w:szCs w:val="20"/>
              </w:rPr>
            </w:pPr>
          </w:p>
          <w:p w14:paraId="6E049E63" w14:textId="3FDB8A95" w:rsidR="00330431" w:rsidRPr="00330431" w:rsidRDefault="00330431" w:rsidP="00330431">
            <w:pPr>
              <w:ind w:left="57"/>
              <w:rPr>
                <w:rFonts w:ascii="Arial" w:hAnsi="Arial" w:cs="Arial"/>
                <w:color w:val="323232"/>
                <w:sz w:val="20"/>
                <w:szCs w:val="20"/>
              </w:rPr>
            </w:pPr>
            <w:r w:rsidRPr="00330431">
              <w:rPr>
                <w:rFonts w:ascii="Arial" w:hAnsi="Arial" w:cs="Arial"/>
                <w:color w:val="323232"/>
                <w:sz w:val="20"/>
                <w:szCs w:val="20"/>
              </w:rPr>
              <w:t xml:space="preserve">[You may need to vary this section where (in the rare case) the Authority and Supplier have a different relationship. For </w:t>
            </w:r>
            <w:proofErr w:type="gramStart"/>
            <w:r w:rsidRPr="00330431">
              <w:rPr>
                <w:rFonts w:ascii="Arial" w:hAnsi="Arial" w:cs="Arial"/>
                <w:color w:val="323232"/>
                <w:sz w:val="20"/>
                <w:szCs w:val="20"/>
              </w:rPr>
              <w:t>example</w:t>
            </w:r>
            <w:proofErr w:type="gramEnd"/>
            <w:r w:rsidRPr="00330431">
              <w:rPr>
                <w:rFonts w:ascii="Arial" w:hAnsi="Arial" w:cs="Arial"/>
                <w:color w:val="323232"/>
                <w:sz w:val="20"/>
                <w:szCs w:val="20"/>
              </w:rPr>
              <w:t xml:space="preserve"> where the Parties are Joint Controller of some Personal Data: </w:t>
            </w:r>
          </w:p>
          <w:p w14:paraId="4B5E03AB" w14:textId="4BE4CE61" w:rsidR="00A5511F" w:rsidRPr="00975B9B" w:rsidRDefault="00330431" w:rsidP="00330431">
            <w:pPr>
              <w:ind w:left="57"/>
              <w:rPr>
                <w:rFonts w:ascii="Arial" w:hAnsi="Arial" w:cs="Arial"/>
                <w:color w:val="323232"/>
              </w:rPr>
            </w:pPr>
            <w:r>
              <w:rPr>
                <w:rFonts w:ascii="Arial" w:hAnsi="Arial" w:cs="Arial"/>
                <w:color w:val="323232"/>
                <w:sz w:val="20"/>
                <w:szCs w:val="20"/>
              </w:rPr>
              <w:t xml:space="preserve">      </w:t>
            </w:r>
            <w:r w:rsidRPr="00330431">
              <w:rPr>
                <w:rFonts w:ascii="Arial" w:hAnsi="Arial" w:cs="Arial"/>
                <w:color w:val="323232"/>
                <w:sz w:val="20"/>
                <w:szCs w:val="20"/>
              </w:rPr>
              <w:t>“Notwithstanding Clause 1.1 of this Data Protection Protocol the Parties acknowledge that they are also Joint Controllers for the purposes of the Data Protection Legislation in respect of:</w:t>
            </w:r>
            <w:r w:rsidR="00A5511F">
              <w:rPr>
                <w:rFonts w:ascii="Arial" w:hAnsi="Arial" w:cs="Arial"/>
                <w:color w:val="323232"/>
                <w:sz w:val="20"/>
                <w:szCs w:val="20"/>
              </w:rPr>
              <w:br/>
            </w:r>
            <w:r w:rsidR="00640FA2">
              <w:rPr>
                <w:rFonts w:ascii="Arial" w:hAnsi="Arial" w:cs="Arial"/>
                <w:color w:val="A6A6A6" w:themeColor="background1" w:themeShade="A6"/>
                <w:sz w:val="20"/>
                <w:szCs w:val="20"/>
              </w:rPr>
              <w:br/>
            </w:r>
            <w:r w:rsidR="00A5511F"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insert the scope of Personal Data which the purposes and means of the Processing is determined by both Parties</w:t>
            </w:r>
            <w:r w:rsidR="00A5511F"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br/>
            </w:r>
            <w:r w:rsidR="00640FA2">
              <w:rPr>
                <w:rFonts w:ascii="Arial" w:hAnsi="Arial" w:cs="Arial"/>
                <w:color w:val="323232"/>
                <w:sz w:val="20"/>
                <w:szCs w:val="20"/>
              </w:rPr>
              <w:br/>
            </w:r>
            <w:r>
              <w:rPr>
                <w:rFonts w:ascii="Arial" w:hAnsi="Arial" w:cs="Arial"/>
                <w:color w:val="323232"/>
                <w:sz w:val="20"/>
                <w:szCs w:val="20"/>
              </w:rPr>
              <w:t>In respect of Personal Data under Joint Control, Clause 1.1 - 1.15 of this Data Protection Protocol will not apply and the Parties agree to put in place a Joint Controller Agreement instead</w:t>
            </w:r>
            <w:r w:rsidR="00836822">
              <w:rPr>
                <w:rFonts w:ascii="Arial" w:hAnsi="Arial" w:cs="Arial"/>
                <w:color w:val="323232"/>
                <w:sz w:val="20"/>
                <w:szCs w:val="20"/>
              </w:rPr>
              <w:t>.</w:t>
            </w:r>
            <w:r>
              <w:rPr>
                <w:rFonts w:ascii="Arial" w:hAnsi="Arial" w:cs="Arial"/>
                <w:color w:val="323232"/>
                <w:sz w:val="20"/>
                <w:szCs w:val="20"/>
              </w:rPr>
              <w:t>”</w:t>
            </w:r>
            <w:r w:rsidR="00836822">
              <w:rPr>
                <w:rFonts w:ascii="Arial" w:hAnsi="Arial" w:cs="Arial"/>
                <w:color w:val="323232"/>
                <w:sz w:val="20"/>
                <w:szCs w:val="20"/>
              </w:rPr>
              <w:t>]</w:t>
            </w:r>
          </w:p>
        </w:tc>
      </w:tr>
      <w:tr w:rsidR="00330431" w:rsidRPr="00975B9B" w14:paraId="78ED77DA" w14:textId="77777777" w:rsidTr="00A5511F">
        <w:trPr>
          <w:trHeight w:val="421"/>
        </w:trPr>
        <w:tc>
          <w:tcPr>
            <w:tcW w:w="1980" w:type="dxa"/>
            <w:shd w:val="clear" w:color="auto" w:fill="FFFFFF"/>
            <w:tcMar>
              <w:top w:w="15" w:type="dxa"/>
              <w:left w:w="101" w:type="dxa"/>
              <w:bottom w:w="0" w:type="dxa"/>
              <w:right w:w="15" w:type="dxa"/>
            </w:tcMar>
            <w:vAlign w:val="center"/>
          </w:tcPr>
          <w:p w14:paraId="03D637F3" w14:textId="40D4B73F" w:rsidR="00330431" w:rsidRDefault="00836822" w:rsidP="00C76285">
            <w:pPr>
              <w:ind w:left="57"/>
              <w:rPr>
                <w:rFonts w:ascii="Arial" w:hAnsi="Arial" w:cs="Arial"/>
                <w:color w:val="323232"/>
                <w:sz w:val="20"/>
                <w:szCs w:val="20"/>
              </w:rPr>
            </w:pPr>
            <w:r>
              <w:rPr>
                <w:rFonts w:ascii="Arial" w:hAnsi="Arial" w:cs="Arial"/>
                <w:color w:val="323232"/>
                <w:sz w:val="20"/>
                <w:szCs w:val="20"/>
              </w:rPr>
              <w:t>Subject matter of the Processing</w:t>
            </w:r>
          </w:p>
        </w:tc>
        <w:tc>
          <w:tcPr>
            <w:tcW w:w="6951" w:type="dxa"/>
            <w:shd w:val="clear" w:color="auto" w:fill="FFFFFF"/>
            <w:tcMar>
              <w:top w:w="15" w:type="dxa"/>
              <w:left w:w="15" w:type="dxa"/>
              <w:bottom w:w="0" w:type="dxa"/>
              <w:right w:w="101" w:type="dxa"/>
            </w:tcMar>
            <w:vAlign w:val="center"/>
          </w:tcPr>
          <w:p w14:paraId="4944DE2B" w14:textId="77777777" w:rsidR="00640FA2" w:rsidRPr="00640FA2" w:rsidRDefault="00836822" w:rsidP="00640FA2">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 xml:space="preserve">[This should be a high level, short description of what the Processing is </w:t>
            </w:r>
            <w:r w:rsidR="00640FA2" w:rsidRPr="00640FA2">
              <w:rPr>
                <w:rFonts w:ascii="Arial" w:hAnsi="Arial" w:cs="Arial"/>
                <w:color w:val="BFBFBF" w:themeColor="background1" w:themeShade="BF"/>
                <w:sz w:val="20"/>
                <w:szCs w:val="20"/>
              </w:rPr>
              <w:t xml:space="preserve">about </w:t>
            </w:r>
            <w:proofErr w:type="gramStart"/>
            <w:r w:rsidR="00640FA2" w:rsidRPr="00640FA2">
              <w:rPr>
                <w:rFonts w:ascii="Arial" w:hAnsi="Arial" w:cs="Arial"/>
                <w:color w:val="BFBFBF" w:themeColor="background1" w:themeShade="BF"/>
                <w:sz w:val="20"/>
                <w:szCs w:val="20"/>
              </w:rPr>
              <w:t>i.e.</w:t>
            </w:r>
            <w:proofErr w:type="gramEnd"/>
            <w:r w:rsidR="00640FA2" w:rsidRPr="00640FA2">
              <w:rPr>
                <w:rFonts w:ascii="Arial" w:hAnsi="Arial" w:cs="Arial"/>
                <w:color w:val="BFBFBF" w:themeColor="background1" w:themeShade="BF"/>
                <w:sz w:val="20"/>
                <w:szCs w:val="20"/>
              </w:rPr>
              <w:t xml:space="preserve"> the subject matter of the contract.</w:t>
            </w:r>
          </w:p>
          <w:p w14:paraId="720C0221" w14:textId="77777777" w:rsidR="00640FA2" w:rsidRPr="00640FA2" w:rsidRDefault="00640FA2" w:rsidP="00640FA2">
            <w:pPr>
              <w:ind w:left="57"/>
              <w:rPr>
                <w:rFonts w:ascii="Arial" w:hAnsi="Arial" w:cs="Arial"/>
                <w:color w:val="BFBFBF" w:themeColor="background1" w:themeShade="BF"/>
                <w:sz w:val="20"/>
                <w:szCs w:val="20"/>
              </w:rPr>
            </w:pPr>
          </w:p>
          <w:p w14:paraId="4C2D178E" w14:textId="7FB4D968" w:rsidR="00330431" w:rsidRDefault="00640FA2" w:rsidP="00640FA2">
            <w:pPr>
              <w:ind w:left="57"/>
              <w:rPr>
                <w:rFonts w:ascii="Arial" w:hAnsi="Arial" w:cs="Arial"/>
                <w:color w:val="323232"/>
                <w:sz w:val="20"/>
                <w:szCs w:val="20"/>
              </w:rPr>
            </w:pPr>
            <w:r w:rsidRPr="00640FA2">
              <w:rPr>
                <w:rFonts w:ascii="Arial" w:hAnsi="Arial" w:cs="Arial"/>
                <w:color w:val="BFBFBF" w:themeColor="background1" w:themeShade="BF"/>
                <w:sz w:val="20"/>
                <w:szCs w:val="20"/>
              </w:rPr>
              <w:t>Example: The Processing is needed in order to ensure that the Processor can effectively deliver the MIA Call-Off Agreement and enable the Authority to use the Equipment to provide a service to members of the public.]</w:t>
            </w:r>
          </w:p>
        </w:tc>
      </w:tr>
      <w:tr w:rsidR="00640FA2" w:rsidRPr="00975B9B" w14:paraId="5C68F79E" w14:textId="77777777" w:rsidTr="00A5511F">
        <w:trPr>
          <w:trHeight w:val="421"/>
        </w:trPr>
        <w:tc>
          <w:tcPr>
            <w:tcW w:w="1980" w:type="dxa"/>
            <w:shd w:val="clear" w:color="auto" w:fill="FFFFFF"/>
            <w:tcMar>
              <w:top w:w="15" w:type="dxa"/>
              <w:left w:w="101" w:type="dxa"/>
              <w:bottom w:w="0" w:type="dxa"/>
              <w:right w:w="15" w:type="dxa"/>
            </w:tcMar>
            <w:vAlign w:val="center"/>
          </w:tcPr>
          <w:p w14:paraId="3C204265" w14:textId="5B6F2EAE" w:rsidR="00640FA2" w:rsidRDefault="00640FA2" w:rsidP="00C76285">
            <w:pPr>
              <w:ind w:left="57"/>
              <w:rPr>
                <w:rFonts w:ascii="Arial" w:hAnsi="Arial" w:cs="Arial"/>
                <w:color w:val="323232"/>
                <w:sz w:val="20"/>
                <w:szCs w:val="20"/>
              </w:rPr>
            </w:pPr>
            <w:r>
              <w:rPr>
                <w:rFonts w:ascii="Arial" w:hAnsi="Arial" w:cs="Arial"/>
                <w:color w:val="323232"/>
                <w:sz w:val="20"/>
                <w:szCs w:val="20"/>
              </w:rPr>
              <w:lastRenderedPageBreak/>
              <w:t>Duration of the Processing</w:t>
            </w:r>
          </w:p>
        </w:tc>
        <w:tc>
          <w:tcPr>
            <w:tcW w:w="6951" w:type="dxa"/>
            <w:shd w:val="clear" w:color="auto" w:fill="FFFFFF"/>
            <w:tcMar>
              <w:top w:w="15" w:type="dxa"/>
              <w:left w:w="15" w:type="dxa"/>
              <w:bottom w:w="0" w:type="dxa"/>
              <w:right w:w="101" w:type="dxa"/>
            </w:tcMar>
            <w:vAlign w:val="center"/>
          </w:tcPr>
          <w:p w14:paraId="3C9FE034" w14:textId="2EB913C7" w:rsidR="00640FA2" w:rsidRDefault="00640FA2" w:rsidP="00640FA2">
            <w:pPr>
              <w:ind w:left="57"/>
              <w:rPr>
                <w:rFonts w:ascii="Arial" w:hAnsi="Arial" w:cs="Arial"/>
                <w:color w:val="323232"/>
                <w:sz w:val="20"/>
                <w:szCs w:val="20"/>
              </w:rPr>
            </w:pPr>
            <w:r w:rsidRPr="00640FA2">
              <w:rPr>
                <w:rFonts w:ascii="Arial" w:hAnsi="Arial" w:cs="Arial"/>
                <w:color w:val="BFBFBF" w:themeColor="background1" w:themeShade="BF"/>
                <w:sz w:val="20"/>
                <w:szCs w:val="20"/>
              </w:rPr>
              <w:t>[Clearly set out the duration of the Processing including dates]</w:t>
            </w:r>
          </w:p>
        </w:tc>
      </w:tr>
      <w:tr w:rsidR="00C67476" w:rsidRPr="00975B9B" w14:paraId="35532A80" w14:textId="77777777" w:rsidTr="00A5511F">
        <w:trPr>
          <w:trHeight w:val="421"/>
        </w:trPr>
        <w:tc>
          <w:tcPr>
            <w:tcW w:w="1980" w:type="dxa"/>
            <w:shd w:val="clear" w:color="auto" w:fill="FFFFFF"/>
            <w:tcMar>
              <w:top w:w="15" w:type="dxa"/>
              <w:left w:w="101" w:type="dxa"/>
              <w:bottom w:w="0" w:type="dxa"/>
              <w:right w:w="15" w:type="dxa"/>
            </w:tcMar>
            <w:vAlign w:val="center"/>
          </w:tcPr>
          <w:p w14:paraId="58759913" w14:textId="343144D2" w:rsidR="00C67476" w:rsidRDefault="00C67476" w:rsidP="00C67476">
            <w:pPr>
              <w:ind w:left="57"/>
              <w:rPr>
                <w:rFonts w:ascii="Arial" w:hAnsi="Arial" w:cs="Arial"/>
                <w:color w:val="323232"/>
                <w:sz w:val="20"/>
                <w:szCs w:val="20"/>
              </w:rPr>
            </w:pPr>
            <w:r>
              <w:rPr>
                <w:rFonts w:ascii="Arial" w:hAnsi="Arial" w:cs="Arial"/>
                <w:color w:val="323232"/>
                <w:sz w:val="20"/>
                <w:szCs w:val="20"/>
              </w:rPr>
              <w:t>Nature and purposes of the Processing</w:t>
            </w:r>
          </w:p>
        </w:tc>
        <w:tc>
          <w:tcPr>
            <w:tcW w:w="6951" w:type="dxa"/>
            <w:shd w:val="clear" w:color="auto" w:fill="FFFFFF"/>
            <w:tcMar>
              <w:top w:w="15" w:type="dxa"/>
              <w:left w:w="15" w:type="dxa"/>
              <w:bottom w:w="0" w:type="dxa"/>
              <w:right w:w="101" w:type="dxa"/>
            </w:tcMar>
            <w:vAlign w:val="center"/>
          </w:tcPr>
          <w:p w14:paraId="67CCAB24" w14:textId="77777777" w:rsidR="00C67476" w:rsidRPr="00C67476" w:rsidRDefault="00C67476"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Please be as specific as possible, but make sure that you cover all intended purposes.</w:t>
            </w:r>
            <w:r>
              <w:rPr>
                <w:rFonts w:ascii="Arial" w:hAnsi="Arial" w:cs="Arial"/>
                <w:color w:val="BFBFBF" w:themeColor="background1" w:themeShade="BF"/>
                <w:sz w:val="20"/>
                <w:szCs w:val="20"/>
              </w:rPr>
              <w:br/>
            </w:r>
            <w:r>
              <w:rPr>
                <w:rFonts w:ascii="Arial" w:hAnsi="Arial" w:cs="Arial"/>
                <w:color w:val="BFBFBF" w:themeColor="background1" w:themeShade="BF"/>
                <w:sz w:val="20"/>
                <w:szCs w:val="20"/>
              </w:rPr>
              <w:br/>
              <w:t xml:space="preserve">The </w:t>
            </w:r>
            <w:r w:rsidRPr="00C67476">
              <w:rPr>
                <w:rFonts w:ascii="Arial" w:hAnsi="Arial" w:cs="Arial"/>
                <w:color w:val="BFBFBF" w:themeColor="background1" w:themeShade="BF"/>
                <w:sz w:val="20"/>
                <w:szCs w:val="20"/>
              </w:rPr>
              <w:t xml:space="preserve">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C67476">
              <w:rPr>
                <w:rFonts w:ascii="Arial" w:hAnsi="Arial" w:cs="Arial"/>
                <w:color w:val="BFBFBF" w:themeColor="background1" w:themeShade="BF"/>
                <w:sz w:val="20"/>
                <w:szCs w:val="20"/>
              </w:rPr>
              <w:t>erasure</w:t>
            </w:r>
            <w:proofErr w:type="gramEnd"/>
            <w:r w:rsidRPr="00C67476">
              <w:rPr>
                <w:rFonts w:ascii="Arial" w:hAnsi="Arial" w:cs="Arial"/>
                <w:color w:val="BFBFBF" w:themeColor="background1" w:themeShade="BF"/>
                <w:sz w:val="20"/>
                <w:szCs w:val="20"/>
              </w:rPr>
              <w:t xml:space="preserve"> or destruction of data (whether or not by automated means) etc.</w:t>
            </w:r>
          </w:p>
          <w:p w14:paraId="31CE79A4" w14:textId="77777777" w:rsidR="00C67476" w:rsidRPr="00C67476" w:rsidRDefault="00C67476" w:rsidP="00C67476">
            <w:pPr>
              <w:ind w:left="57"/>
              <w:rPr>
                <w:rFonts w:ascii="Arial" w:hAnsi="Arial" w:cs="Arial"/>
                <w:color w:val="BFBFBF" w:themeColor="background1" w:themeShade="BF"/>
                <w:sz w:val="20"/>
                <w:szCs w:val="20"/>
              </w:rPr>
            </w:pPr>
          </w:p>
          <w:p w14:paraId="327E60C5" w14:textId="085728CF" w:rsidR="00C67476" w:rsidRPr="00640FA2" w:rsidRDefault="00C67476" w:rsidP="00C67476">
            <w:pPr>
              <w:ind w:left="57"/>
              <w:rPr>
                <w:rFonts w:ascii="Arial" w:hAnsi="Arial" w:cs="Arial"/>
                <w:color w:val="BFBFBF" w:themeColor="background1" w:themeShade="BF"/>
                <w:sz w:val="20"/>
                <w:szCs w:val="20"/>
              </w:rPr>
            </w:pPr>
            <w:r w:rsidRPr="00C67476">
              <w:rPr>
                <w:rFonts w:ascii="Arial" w:hAnsi="Arial" w:cs="Arial"/>
                <w:color w:val="BFBFBF" w:themeColor="background1" w:themeShade="BF"/>
                <w:sz w:val="20"/>
                <w:szCs w:val="20"/>
              </w:rPr>
              <w:t>The purpose might include employment processing, statutory obligation, recruitment assessment etc.</w:t>
            </w: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br/>
            </w:r>
            <w:r>
              <w:rPr>
                <w:rFonts w:ascii="Arial" w:hAnsi="Arial" w:cs="Arial"/>
                <w:color w:val="BFBFBF" w:themeColor="background1" w:themeShade="BF"/>
                <w:sz w:val="20"/>
                <w:szCs w:val="20"/>
              </w:rPr>
              <w:br/>
            </w:r>
          </w:p>
        </w:tc>
      </w:tr>
      <w:tr w:rsidR="00C67476" w:rsidRPr="00975B9B" w14:paraId="32093E6A" w14:textId="77777777" w:rsidTr="00A5511F">
        <w:trPr>
          <w:trHeight w:val="421"/>
        </w:trPr>
        <w:tc>
          <w:tcPr>
            <w:tcW w:w="1980" w:type="dxa"/>
            <w:shd w:val="clear" w:color="auto" w:fill="FFFFFF"/>
            <w:tcMar>
              <w:top w:w="15" w:type="dxa"/>
              <w:left w:w="101" w:type="dxa"/>
              <w:bottom w:w="0" w:type="dxa"/>
              <w:right w:w="15" w:type="dxa"/>
            </w:tcMar>
            <w:vAlign w:val="center"/>
          </w:tcPr>
          <w:p w14:paraId="285DDD58" w14:textId="6D71069B" w:rsidR="00C67476" w:rsidRDefault="00915308" w:rsidP="00C67476">
            <w:pPr>
              <w:ind w:left="57"/>
              <w:rPr>
                <w:rFonts w:ascii="Arial" w:hAnsi="Arial" w:cs="Arial"/>
                <w:color w:val="323232"/>
                <w:sz w:val="20"/>
                <w:szCs w:val="20"/>
              </w:rPr>
            </w:pPr>
            <w:r>
              <w:rPr>
                <w:rFonts w:ascii="Arial" w:hAnsi="Arial" w:cs="Arial"/>
                <w:color w:val="323232"/>
                <w:sz w:val="20"/>
                <w:szCs w:val="20"/>
              </w:rPr>
              <w:t>Type of Personal Data being Processed</w:t>
            </w:r>
          </w:p>
        </w:tc>
        <w:tc>
          <w:tcPr>
            <w:tcW w:w="6951" w:type="dxa"/>
            <w:shd w:val="clear" w:color="auto" w:fill="FFFFFF"/>
            <w:tcMar>
              <w:top w:w="15" w:type="dxa"/>
              <w:left w:w="15" w:type="dxa"/>
              <w:bottom w:w="0" w:type="dxa"/>
              <w:right w:w="101" w:type="dxa"/>
            </w:tcMar>
            <w:vAlign w:val="center"/>
          </w:tcPr>
          <w:p w14:paraId="0B7E5595" w14:textId="546E2A19" w:rsidR="00C67476" w:rsidRDefault="00915308"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Examples include name, address, date of birth, NI number, telephone number, pay, images, biometric data etc</w:t>
            </w:r>
            <w:r w:rsidR="00D97C4E">
              <w:rPr>
                <w:rFonts w:ascii="Arial" w:hAnsi="Arial" w:cs="Arial"/>
                <w:color w:val="BFBFBF" w:themeColor="background1" w:themeShade="BF"/>
                <w:sz w:val="20"/>
                <w:szCs w:val="20"/>
              </w:rPr>
              <w:t>.]</w:t>
            </w:r>
          </w:p>
          <w:p w14:paraId="623218F3" w14:textId="77777777" w:rsidR="00D97C4E" w:rsidRDefault="00D97C4E" w:rsidP="00C67476">
            <w:pPr>
              <w:ind w:left="57"/>
              <w:rPr>
                <w:rFonts w:ascii="Arial" w:hAnsi="Arial" w:cs="Arial"/>
                <w:color w:val="BFBFBF" w:themeColor="background1" w:themeShade="BF"/>
                <w:sz w:val="20"/>
                <w:szCs w:val="20"/>
              </w:rPr>
            </w:pPr>
          </w:p>
          <w:p w14:paraId="4C325901" w14:textId="77777777" w:rsidR="00D97C4E" w:rsidRDefault="00D97C4E" w:rsidP="00C67476">
            <w:pPr>
              <w:ind w:left="57"/>
              <w:rPr>
                <w:rFonts w:ascii="Arial" w:hAnsi="Arial" w:cs="Arial"/>
                <w:color w:val="BFBFBF" w:themeColor="background1" w:themeShade="BF"/>
                <w:sz w:val="20"/>
                <w:szCs w:val="20"/>
              </w:rPr>
            </w:pPr>
          </w:p>
          <w:p w14:paraId="3401543C" w14:textId="36F410B9" w:rsidR="00D97C4E" w:rsidRPr="00640FA2" w:rsidRDefault="00D97C4E" w:rsidP="00C67476">
            <w:pPr>
              <w:ind w:left="57"/>
              <w:rPr>
                <w:rFonts w:ascii="Arial" w:hAnsi="Arial" w:cs="Arial"/>
                <w:color w:val="BFBFBF" w:themeColor="background1" w:themeShade="BF"/>
                <w:sz w:val="20"/>
                <w:szCs w:val="20"/>
              </w:rPr>
            </w:pPr>
          </w:p>
        </w:tc>
      </w:tr>
      <w:tr w:rsidR="00C67476" w:rsidRPr="00975B9B" w14:paraId="6F519164" w14:textId="77777777" w:rsidTr="00A5511F">
        <w:trPr>
          <w:trHeight w:val="421"/>
        </w:trPr>
        <w:tc>
          <w:tcPr>
            <w:tcW w:w="1980" w:type="dxa"/>
            <w:shd w:val="clear" w:color="auto" w:fill="FFFFFF"/>
            <w:tcMar>
              <w:top w:w="15" w:type="dxa"/>
              <w:left w:w="101" w:type="dxa"/>
              <w:bottom w:w="0" w:type="dxa"/>
              <w:right w:w="15" w:type="dxa"/>
            </w:tcMar>
            <w:vAlign w:val="center"/>
          </w:tcPr>
          <w:p w14:paraId="450A2EB4" w14:textId="6BFAAFC8" w:rsidR="00C67476" w:rsidRDefault="00D97C4E" w:rsidP="00C67476">
            <w:pPr>
              <w:ind w:left="57"/>
              <w:rPr>
                <w:rFonts w:ascii="Arial" w:hAnsi="Arial" w:cs="Arial"/>
                <w:color w:val="323232"/>
                <w:sz w:val="20"/>
                <w:szCs w:val="20"/>
              </w:rPr>
            </w:pPr>
            <w:r>
              <w:rPr>
                <w:rFonts w:ascii="Arial" w:hAnsi="Arial" w:cs="Arial"/>
                <w:color w:val="323232"/>
                <w:sz w:val="20"/>
                <w:szCs w:val="20"/>
              </w:rPr>
              <w:t>Special Categories of Personal Data being Processed</w:t>
            </w:r>
          </w:p>
        </w:tc>
        <w:tc>
          <w:tcPr>
            <w:tcW w:w="6951" w:type="dxa"/>
            <w:shd w:val="clear" w:color="auto" w:fill="FFFFFF"/>
            <w:tcMar>
              <w:top w:w="15" w:type="dxa"/>
              <w:left w:w="15" w:type="dxa"/>
              <w:bottom w:w="0" w:type="dxa"/>
              <w:right w:w="101" w:type="dxa"/>
            </w:tcMar>
            <w:vAlign w:val="center"/>
          </w:tcPr>
          <w:p w14:paraId="1BF9C901" w14:textId="01816C0A" w:rsidR="00390D05" w:rsidRPr="00390D05" w:rsidRDefault="00D97C4E" w:rsidP="00390D05">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 xml:space="preserve">Special categories of personal data under Article </w:t>
            </w:r>
            <w:r w:rsidR="00390D05" w:rsidRPr="00390D05">
              <w:rPr>
                <w:rFonts w:ascii="Arial" w:hAnsi="Arial" w:cs="Arial"/>
                <w:color w:val="BFBFBF" w:themeColor="background1" w:themeShade="BF"/>
                <w:sz w:val="20"/>
                <w:szCs w:val="20"/>
              </w:rPr>
              <w:t>9 of the UK GDPR include racial or ethnic origin, political opinions, religious or philosophical beliefs, or trade union membership, and the Processing of genetic data, biometric data for the purpose of uniquely identifying a natural person, data concerning health or data concerning a natural person</w:t>
            </w:r>
            <w:r w:rsidR="00390D05">
              <w:rPr>
                <w:rFonts w:ascii="Arial" w:hAnsi="Arial" w:cs="Arial"/>
                <w:color w:val="BFBFBF" w:themeColor="background1" w:themeShade="BF"/>
                <w:sz w:val="20"/>
                <w:szCs w:val="20"/>
              </w:rPr>
              <w:t>’</w:t>
            </w:r>
            <w:r w:rsidR="00390D05" w:rsidRPr="00390D05">
              <w:rPr>
                <w:rFonts w:ascii="Arial" w:hAnsi="Arial" w:cs="Arial"/>
                <w:color w:val="BFBFBF" w:themeColor="background1" w:themeShade="BF"/>
                <w:sz w:val="20"/>
                <w:szCs w:val="20"/>
              </w:rPr>
              <w:t xml:space="preserve">s sex life or sexual orientation. In addition, criminal convictions under Article 10 of the UK GDPR should be treated in a similar manner. </w:t>
            </w:r>
          </w:p>
          <w:p w14:paraId="58A0DA0B" w14:textId="77777777" w:rsidR="00390D05" w:rsidRPr="00390D05" w:rsidRDefault="00390D05" w:rsidP="00390D05">
            <w:pPr>
              <w:ind w:left="57"/>
              <w:rPr>
                <w:rFonts w:ascii="Arial" w:hAnsi="Arial" w:cs="Arial"/>
                <w:color w:val="BFBFBF" w:themeColor="background1" w:themeShade="BF"/>
                <w:sz w:val="20"/>
                <w:szCs w:val="20"/>
              </w:rPr>
            </w:pPr>
          </w:p>
          <w:p w14:paraId="724C844E" w14:textId="5D1A7181" w:rsidR="00D97C4E" w:rsidRDefault="00390D05" w:rsidP="00390D05">
            <w:pPr>
              <w:ind w:left="57"/>
              <w:rPr>
                <w:rFonts w:ascii="Arial" w:hAnsi="Arial" w:cs="Arial"/>
                <w:color w:val="BFBFBF" w:themeColor="background1" w:themeShade="BF"/>
                <w:sz w:val="20"/>
                <w:szCs w:val="20"/>
              </w:rPr>
            </w:pPr>
            <w:r w:rsidRPr="00390D05">
              <w:rPr>
                <w:rFonts w:ascii="Arial" w:hAnsi="Arial" w:cs="Arial"/>
                <w:color w:val="BFBFBF" w:themeColor="background1" w:themeShade="BF"/>
                <w:sz w:val="20"/>
                <w:szCs w:val="20"/>
              </w:rPr>
              <w:t>Special categories of Personal Data require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C7CA655" w14:textId="77777777" w:rsidR="00D97C4E" w:rsidRDefault="00D97C4E" w:rsidP="00D97C4E">
            <w:pPr>
              <w:ind w:left="57"/>
              <w:rPr>
                <w:rFonts w:ascii="Arial" w:hAnsi="Arial" w:cs="Arial"/>
                <w:color w:val="BFBFBF" w:themeColor="background1" w:themeShade="BF"/>
                <w:sz w:val="20"/>
                <w:szCs w:val="20"/>
              </w:rPr>
            </w:pPr>
          </w:p>
          <w:p w14:paraId="550610C6" w14:textId="77777777" w:rsidR="00D97C4E" w:rsidRDefault="00D97C4E" w:rsidP="00D97C4E">
            <w:pPr>
              <w:ind w:left="57"/>
              <w:rPr>
                <w:rFonts w:ascii="Arial" w:hAnsi="Arial" w:cs="Arial"/>
                <w:color w:val="BFBFBF" w:themeColor="background1" w:themeShade="BF"/>
                <w:sz w:val="20"/>
                <w:szCs w:val="20"/>
              </w:rPr>
            </w:pPr>
          </w:p>
          <w:p w14:paraId="32AE99DD" w14:textId="77777777" w:rsidR="00C67476" w:rsidRPr="00640FA2" w:rsidRDefault="00C67476" w:rsidP="00C67476">
            <w:pPr>
              <w:ind w:left="57"/>
              <w:rPr>
                <w:rFonts w:ascii="Arial" w:hAnsi="Arial" w:cs="Arial"/>
                <w:color w:val="BFBFBF" w:themeColor="background1" w:themeShade="BF"/>
                <w:sz w:val="20"/>
                <w:szCs w:val="20"/>
              </w:rPr>
            </w:pPr>
          </w:p>
        </w:tc>
      </w:tr>
      <w:tr w:rsidR="00C67476" w:rsidRPr="00975B9B" w14:paraId="7D50517F" w14:textId="77777777" w:rsidTr="00A5511F">
        <w:trPr>
          <w:trHeight w:val="421"/>
        </w:trPr>
        <w:tc>
          <w:tcPr>
            <w:tcW w:w="1980" w:type="dxa"/>
            <w:shd w:val="clear" w:color="auto" w:fill="FFFFFF"/>
            <w:tcMar>
              <w:top w:w="15" w:type="dxa"/>
              <w:left w:w="101" w:type="dxa"/>
              <w:bottom w:w="0" w:type="dxa"/>
              <w:right w:w="15" w:type="dxa"/>
            </w:tcMar>
            <w:vAlign w:val="center"/>
          </w:tcPr>
          <w:p w14:paraId="4666B8A7" w14:textId="5C556E1D" w:rsidR="00C67476" w:rsidRDefault="00390D05" w:rsidP="00C67476">
            <w:pPr>
              <w:ind w:left="57"/>
              <w:rPr>
                <w:rFonts w:ascii="Arial" w:hAnsi="Arial" w:cs="Arial"/>
                <w:color w:val="323232"/>
                <w:sz w:val="20"/>
                <w:szCs w:val="20"/>
              </w:rPr>
            </w:pPr>
            <w:r>
              <w:rPr>
                <w:rFonts w:ascii="Arial" w:hAnsi="Arial" w:cs="Arial"/>
                <w:color w:val="323232"/>
                <w:sz w:val="20"/>
                <w:szCs w:val="20"/>
              </w:rPr>
              <w:t>Categories of Data Subject</w:t>
            </w:r>
          </w:p>
        </w:tc>
        <w:tc>
          <w:tcPr>
            <w:tcW w:w="6951" w:type="dxa"/>
            <w:shd w:val="clear" w:color="auto" w:fill="FFFFFF"/>
            <w:tcMar>
              <w:top w:w="15" w:type="dxa"/>
              <w:left w:w="15" w:type="dxa"/>
              <w:bottom w:w="0" w:type="dxa"/>
              <w:right w:w="101" w:type="dxa"/>
            </w:tcMar>
            <w:vAlign w:val="center"/>
          </w:tcPr>
          <w:p w14:paraId="6DC6C3BE" w14:textId="75F6E043" w:rsidR="00C67476" w:rsidRPr="00640FA2" w:rsidRDefault="00390D05"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 xml:space="preserve">Examples include </w:t>
            </w:r>
            <w:r w:rsidRPr="00390D05">
              <w:rPr>
                <w:rFonts w:ascii="Arial" w:hAnsi="Arial" w:cs="Arial"/>
                <w:color w:val="BFBFBF" w:themeColor="background1" w:themeShade="BF"/>
                <w:sz w:val="20"/>
                <w:szCs w:val="20"/>
              </w:rPr>
              <w:t>Staff (including volunteers, agents, and temporary workers), customers</w:t>
            </w:r>
            <w:r>
              <w:rPr>
                <w:rFonts w:ascii="Arial" w:hAnsi="Arial" w:cs="Arial"/>
                <w:color w:val="BFBFBF" w:themeColor="background1" w:themeShade="BF"/>
                <w:sz w:val="20"/>
                <w:szCs w:val="20"/>
              </w:rPr>
              <w:t xml:space="preserve"> </w:t>
            </w:r>
            <w:r w:rsidRPr="00390D05">
              <w:rPr>
                <w:rFonts w:ascii="Arial" w:hAnsi="Arial" w:cs="Arial"/>
                <w:color w:val="BFBFBF" w:themeColor="background1" w:themeShade="BF"/>
                <w:sz w:val="20"/>
                <w:szCs w:val="20"/>
              </w:rPr>
              <w:t>/ clients, suppliers, patients, students / pupils, members of the public, users of a particular website etc.]</w:t>
            </w:r>
          </w:p>
        </w:tc>
      </w:tr>
      <w:tr w:rsidR="00C67476" w:rsidRPr="00975B9B" w14:paraId="6F23944F" w14:textId="77777777" w:rsidTr="00A5511F">
        <w:trPr>
          <w:trHeight w:val="421"/>
        </w:trPr>
        <w:tc>
          <w:tcPr>
            <w:tcW w:w="1980" w:type="dxa"/>
            <w:shd w:val="clear" w:color="auto" w:fill="FFFFFF"/>
            <w:tcMar>
              <w:top w:w="15" w:type="dxa"/>
              <w:left w:w="101" w:type="dxa"/>
              <w:bottom w:w="0" w:type="dxa"/>
              <w:right w:w="15" w:type="dxa"/>
            </w:tcMar>
            <w:vAlign w:val="center"/>
          </w:tcPr>
          <w:p w14:paraId="174E500E" w14:textId="1A2CB537" w:rsidR="00C67476" w:rsidRDefault="00390D05" w:rsidP="00C67476">
            <w:pPr>
              <w:ind w:left="57"/>
              <w:rPr>
                <w:rFonts w:ascii="Arial" w:hAnsi="Arial" w:cs="Arial"/>
                <w:color w:val="323232"/>
                <w:sz w:val="20"/>
                <w:szCs w:val="20"/>
              </w:rPr>
            </w:pPr>
            <w:r>
              <w:rPr>
                <w:rFonts w:ascii="Arial" w:hAnsi="Arial" w:cs="Arial"/>
                <w:color w:val="323232"/>
                <w:sz w:val="20"/>
                <w:szCs w:val="20"/>
              </w:rPr>
              <w:t xml:space="preserve">Plan for the return and destruction of the data once the Processing is complete </w:t>
            </w:r>
            <w:r w:rsidRPr="007D1676">
              <w:rPr>
                <w:rFonts w:ascii="Arial" w:hAnsi="Arial" w:cs="Arial"/>
                <w:b/>
                <w:bCs/>
                <w:color w:val="323232"/>
                <w:sz w:val="20"/>
                <w:szCs w:val="20"/>
              </w:rPr>
              <w:t xml:space="preserve">unless requirement under union or member state law to preserve </w:t>
            </w:r>
            <w:r w:rsidR="007D1676" w:rsidRPr="007D1676">
              <w:rPr>
                <w:rFonts w:ascii="Arial" w:hAnsi="Arial" w:cs="Arial"/>
                <w:b/>
                <w:bCs/>
                <w:color w:val="323232"/>
                <w:sz w:val="20"/>
                <w:szCs w:val="20"/>
              </w:rPr>
              <w:t>that type of data</w:t>
            </w:r>
          </w:p>
        </w:tc>
        <w:tc>
          <w:tcPr>
            <w:tcW w:w="6951" w:type="dxa"/>
            <w:shd w:val="clear" w:color="auto" w:fill="FFFFFF"/>
            <w:tcMar>
              <w:top w:w="15" w:type="dxa"/>
              <w:left w:w="15" w:type="dxa"/>
              <w:bottom w:w="0" w:type="dxa"/>
              <w:right w:w="101" w:type="dxa"/>
            </w:tcMar>
            <w:vAlign w:val="center"/>
          </w:tcPr>
          <w:p w14:paraId="3261DB37" w14:textId="3AE2E5BA" w:rsidR="00C67476" w:rsidRPr="00640FA2" w:rsidRDefault="007D1676"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Describe how long the data will be retained for, how it will be returned or destroyed after use</w:t>
            </w:r>
            <w:r w:rsidRPr="00390D05">
              <w:rPr>
                <w:rFonts w:ascii="Arial" w:hAnsi="Arial" w:cs="Arial"/>
                <w:color w:val="BFBFBF" w:themeColor="background1" w:themeShade="BF"/>
                <w:sz w:val="20"/>
                <w:szCs w:val="20"/>
              </w:rPr>
              <w:t>]</w:t>
            </w:r>
          </w:p>
        </w:tc>
      </w:tr>
    </w:tbl>
    <w:p w14:paraId="20E16F0B" w14:textId="03F64A03" w:rsidR="005532BC" w:rsidRDefault="005532BC" w:rsidP="002A794C">
      <w:pPr>
        <w:rPr>
          <w:rFonts w:ascii="Arial" w:hAnsi="Arial" w:cs="Arial"/>
          <w:color w:val="323232"/>
        </w:rPr>
      </w:pPr>
    </w:p>
    <w:p w14:paraId="1A82129C" w14:textId="0B10A306" w:rsidR="002454D7" w:rsidRDefault="002454D7">
      <w:pPr>
        <w:rPr>
          <w:rFonts w:ascii="Arial" w:hAnsi="Arial" w:cs="Arial"/>
          <w:color w:val="323232"/>
        </w:rPr>
      </w:pPr>
      <w:r>
        <w:rPr>
          <w:rFonts w:ascii="Arial" w:hAnsi="Arial" w:cs="Arial"/>
          <w:color w:val="323232"/>
        </w:rPr>
        <w:br w:type="page"/>
      </w:r>
    </w:p>
    <w:p w14:paraId="3947673F" w14:textId="5ED78ABC" w:rsidR="002454D7" w:rsidRPr="00F1622C" w:rsidRDefault="002454D7" w:rsidP="002454D7">
      <w:pPr>
        <w:rPr>
          <w:rFonts w:ascii="Arial" w:hAnsi="Arial" w:cs="Arial"/>
          <w:color w:val="005EB8"/>
          <w:sz w:val="32"/>
          <w:szCs w:val="32"/>
        </w:rPr>
      </w:pPr>
      <w:r>
        <w:rPr>
          <w:rFonts w:ascii="Arial" w:hAnsi="Arial" w:cs="Arial"/>
          <w:color w:val="005EB8"/>
          <w:sz w:val="32"/>
          <w:szCs w:val="32"/>
        </w:rPr>
        <w:lastRenderedPageBreak/>
        <w:t>Definitions</w:t>
      </w:r>
    </w:p>
    <w:p w14:paraId="0350A7A5" w14:textId="77777777" w:rsidR="002454D7" w:rsidRDefault="002454D7" w:rsidP="002454D7">
      <w:pPr>
        <w:rPr>
          <w:rFonts w:ascii="Arial" w:hAnsi="Arial" w:cs="Arial"/>
          <w:color w:val="323232"/>
        </w:rPr>
      </w:pPr>
    </w:p>
    <w:p w14:paraId="2B2AB5A8" w14:textId="786DC2AA" w:rsidR="002454D7" w:rsidRPr="00B33022" w:rsidRDefault="002454D7" w:rsidP="00B33022">
      <w:pPr>
        <w:spacing w:before="1"/>
        <w:jc w:val="both"/>
        <w:rPr>
          <w:rFonts w:ascii="Arial" w:hAnsi="Arial" w:cs="Arial"/>
          <w:color w:val="323232"/>
          <w:sz w:val="20"/>
          <w:szCs w:val="20"/>
          <w:lang w:val="en-US"/>
        </w:rPr>
      </w:pPr>
      <w:r w:rsidRPr="00B33022">
        <w:rPr>
          <w:rFonts w:ascii="Arial" w:hAnsi="Arial" w:cs="Arial"/>
          <w:color w:val="323232"/>
          <w:sz w:val="20"/>
          <w:szCs w:val="20"/>
          <w:lang w:val="en-US"/>
        </w:rPr>
        <w:t>The definitions and interpretative provisions at Clause 1 (Definitions) and Schedule 1 (Information Governance and System Security Provisions) of the MIA Terms and Conditions shall also apply to this Protocol.</w:t>
      </w:r>
    </w:p>
    <w:p w14:paraId="25D1E1D4" w14:textId="05C3C83B" w:rsidR="00B33022" w:rsidRPr="00B33022" w:rsidRDefault="00B33022" w:rsidP="00B33022">
      <w:pPr>
        <w:spacing w:before="1"/>
        <w:jc w:val="both"/>
        <w:rPr>
          <w:rFonts w:ascii="Arial" w:hAnsi="Arial" w:cs="Arial"/>
          <w:color w:val="323232"/>
          <w:sz w:val="20"/>
          <w:szCs w:val="20"/>
          <w:lang w:val="en-US"/>
        </w:rPr>
      </w:pPr>
    </w:p>
    <w:p w14:paraId="6D0D0FC1" w14:textId="77777777" w:rsidR="00B33022" w:rsidRPr="002454D7" w:rsidRDefault="00B33022" w:rsidP="00B33022">
      <w:pPr>
        <w:spacing w:before="1"/>
        <w:jc w:val="both"/>
        <w:rPr>
          <w:rFonts w:ascii="Arial" w:hAnsi="Arial" w:cs="Arial"/>
          <w:color w:val="323232"/>
          <w:sz w:val="20"/>
          <w:szCs w:val="20"/>
          <w:lang w:val="en-US"/>
        </w:rPr>
      </w:pPr>
      <w:r w:rsidRPr="00B33022">
        <w:rPr>
          <w:rFonts w:ascii="Arial" w:hAnsi="Arial" w:cs="Arial"/>
          <w:color w:val="323232"/>
          <w:sz w:val="20"/>
          <w:szCs w:val="20"/>
          <w:lang w:val="en-US"/>
        </w:rPr>
        <w:t xml:space="preserve">Additionally, in this Protocol the following words shall have the following meanings unless the context requires otherwise: </w:t>
      </w:r>
    </w:p>
    <w:p w14:paraId="2087BD75" w14:textId="77777777" w:rsidR="002454D7" w:rsidRPr="002454D7" w:rsidRDefault="002454D7" w:rsidP="00B33022">
      <w:pPr>
        <w:spacing w:before="1"/>
        <w:jc w:val="both"/>
        <w:rPr>
          <w:rFonts w:ascii="Arial" w:hAnsi="Arial" w:cs="Arial"/>
          <w:color w:val="323232"/>
          <w:sz w:val="20"/>
          <w:szCs w:val="20"/>
        </w:rPr>
      </w:pPr>
    </w:p>
    <w:tbl>
      <w:tblPr>
        <w:tblpPr w:leftFromText="180" w:rightFromText="180" w:vertAnchor="text" w:horzAnchor="margin" w:tblpY="334"/>
        <w:tblW w:w="9107" w:type="dxa"/>
        <w:tblCellMar>
          <w:left w:w="10" w:type="dxa"/>
          <w:right w:w="10" w:type="dxa"/>
        </w:tblCellMar>
        <w:tblLook w:val="04A0" w:firstRow="1" w:lastRow="0" w:firstColumn="1" w:lastColumn="0" w:noHBand="0" w:noVBand="1"/>
      </w:tblPr>
      <w:tblGrid>
        <w:gridCol w:w="4511"/>
        <w:gridCol w:w="4596"/>
      </w:tblGrid>
      <w:tr w:rsidR="00B33022" w:rsidRPr="002454D7" w14:paraId="14E2F193" w14:textId="77777777" w:rsidTr="00B33022">
        <w:trPr>
          <w:trHeight w:val="1167"/>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11D7"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b/>
                <w:color w:val="323232"/>
                <w:sz w:val="20"/>
                <w:szCs w:val="20"/>
              </w:rPr>
              <w:t>Data Protection Impact Assessment</w:t>
            </w:r>
            <w:r w:rsidRPr="002454D7">
              <w:rPr>
                <w:color w:val="323232"/>
                <w:sz w:val="20"/>
                <w:szCs w:val="20"/>
              </w:rPr>
              <w: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3234"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an assessment by the Controller of the impact of the envisaged Processing on the protection of Personal Data;</w:t>
            </w:r>
          </w:p>
        </w:tc>
      </w:tr>
      <w:tr w:rsidR="00B33022" w:rsidRPr="002454D7" w14:paraId="15DC0B8B" w14:textId="77777777" w:rsidTr="00B33022">
        <w:trPr>
          <w:trHeight w:val="1390"/>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5178"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rStyle w:val="DefTerm"/>
                <w:color w:val="323232"/>
                <w:sz w:val="20"/>
                <w:szCs w:val="20"/>
              </w:rPr>
              <w:t>Data Subject Access Request”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43DB"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 request made by, or on behalf of, a Data Subject in accordance with rights granted pursuant to the Data Protection Legislation to access their Personal Data.</w:t>
            </w:r>
          </w:p>
        </w:tc>
      </w:tr>
      <w:tr w:rsidR="00B33022" w:rsidRPr="002454D7" w14:paraId="79C93054" w14:textId="77777777" w:rsidTr="00B33022">
        <w:trPr>
          <w:trHeight w:val="1622"/>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84F3"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b/>
                <w:bCs/>
                <w:color w:val="323232"/>
                <w:sz w:val="20"/>
                <w:szCs w:val="20"/>
              </w:rPr>
              <w:t xml:space="preserve">International </w:t>
            </w:r>
            <w:r w:rsidRPr="002454D7">
              <w:rPr>
                <w:rStyle w:val="DefTerm"/>
                <w:color w:val="323232"/>
                <w:sz w:val="20"/>
                <w:szCs w:val="20"/>
              </w:rPr>
              <w:t>Data Transfer Agreement”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339F"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 xml:space="preserve">the Information Commissioner's Office International Data Transfer Agreement for use with the transfer of Personal Data from the UK to processors established in third countries, as set out at </w:t>
            </w:r>
            <w:hyperlink r:id="rId9" w:history="1">
              <w:r w:rsidRPr="002454D7">
                <w:rPr>
                  <w:rStyle w:val="Hyperlink"/>
                  <w:color w:val="323232"/>
                  <w:sz w:val="20"/>
                  <w:szCs w:val="20"/>
                </w:rPr>
                <w:t>https://ico.org.uk/media/for-organisations/documents/4019536/idta.docx</w:t>
              </w:r>
            </w:hyperlink>
            <w:r w:rsidRPr="002454D7">
              <w:rPr>
                <w:color w:val="323232"/>
                <w:sz w:val="20"/>
                <w:szCs w:val="20"/>
              </w:rPr>
              <w:t>;</w:t>
            </w:r>
          </w:p>
        </w:tc>
      </w:tr>
      <w:tr w:rsidR="00B33022" w:rsidRPr="002454D7" w14:paraId="47E65EF4" w14:textId="77777777" w:rsidTr="00B33022">
        <w:trPr>
          <w:trHeight w:val="5778"/>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F0FD"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lastRenderedPageBreak/>
              <w:t>“</w:t>
            </w:r>
            <w:r w:rsidRPr="002454D7">
              <w:rPr>
                <w:rStyle w:val="DefTerm"/>
                <w:color w:val="323232"/>
                <w:sz w:val="20"/>
                <w:szCs w:val="20"/>
              </w:rPr>
              <w:t>Protective Measures”</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F819"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such appropriate technical and organisational measures which ensure a level of security appropriate to the risk involved while taking account of the harm that may result from a Data Loss Event, the state of the art, the costs of implementation, and the nature, scope, context and purposes of the processing.</w:t>
            </w:r>
          </w:p>
          <w:p w14:paraId="3F2696EC"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 xml:space="preserve">Protective Measures may include (as appropriate): </w:t>
            </w:r>
          </w:p>
          <w:p w14:paraId="7795C653" w14:textId="70D41FE4" w:rsidR="00B33022" w:rsidRPr="002454D7" w:rsidRDefault="00B33022" w:rsidP="00B33022">
            <w:pPr>
              <w:pStyle w:val="MRDefinitions1"/>
              <w:numPr>
                <w:ilvl w:val="0"/>
                <w:numId w:val="2"/>
              </w:numPr>
              <w:spacing w:after="240" w:line="240" w:lineRule="auto"/>
              <w:ind w:left="0"/>
              <w:rPr>
                <w:color w:val="323232"/>
                <w:sz w:val="20"/>
                <w:szCs w:val="20"/>
              </w:rPr>
            </w:pPr>
            <w:r w:rsidRPr="00B33022">
              <w:rPr>
                <w:color w:val="323232"/>
                <w:sz w:val="20"/>
                <w:szCs w:val="20"/>
              </w:rPr>
              <w:t>(</w:t>
            </w:r>
            <w:proofErr w:type="spellStart"/>
            <w:r w:rsidRPr="00B33022">
              <w:rPr>
                <w:color w:val="323232"/>
                <w:sz w:val="20"/>
                <w:szCs w:val="20"/>
              </w:rPr>
              <w:t>i</w:t>
            </w:r>
            <w:proofErr w:type="spellEnd"/>
            <w:r w:rsidRPr="00B33022">
              <w:rPr>
                <w:color w:val="323232"/>
                <w:sz w:val="20"/>
                <w:szCs w:val="20"/>
              </w:rPr>
              <w:t>) the pseudonymisation and encryption of Personal Data;</w:t>
            </w:r>
            <w:r w:rsidRPr="00B33022">
              <w:rPr>
                <w:color w:val="323232"/>
                <w:sz w:val="20"/>
                <w:szCs w:val="20"/>
              </w:rPr>
              <w:br/>
              <w:t>(ii) the ability to ensure the ongoing confidentiality, integrity, availability and resilience of Processing systems and services;</w:t>
            </w:r>
            <w:r>
              <w:rPr>
                <w:color w:val="323232"/>
                <w:sz w:val="20"/>
                <w:szCs w:val="20"/>
              </w:rPr>
              <w:br/>
            </w:r>
            <w:r w:rsidRPr="00B33022">
              <w:rPr>
                <w:color w:val="323232"/>
                <w:sz w:val="20"/>
                <w:szCs w:val="20"/>
              </w:rPr>
              <w:t>(iii) the ability to ensure that availability of and access to Personal Data can be restored in a timely manner in the event of an incident; and</w:t>
            </w:r>
            <w:r>
              <w:rPr>
                <w:color w:val="323232"/>
                <w:sz w:val="20"/>
                <w:szCs w:val="20"/>
              </w:rPr>
              <w:br/>
            </w:r>
            <w:r w:rsidRPr="002454D7">
              <w:rPr>
                <w:color w:val="323232"/>
                <w:sz w:val="20"/>
                <w:szCs w:val="20"/>
              </w:rPr>
              <w:t>(iv) a process for regularly testing, assessing and evaluating the effectiveness of such measures adopted by the Supplier;</w:t>
            </w:r>
          </w:p>
        </w:tc>
      </w:tr>
      <w:tr w:rsidR="00B33022" w:rsidRPr="002454D7" w14:paraId="490E170A" w14:textId="77777777" w:rsidTr="00B33022">
        <w:trPr>
          <w:trHeight w:val="711"/>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99C5"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rStyle w:val="DefTerm"/>
                <w:color w:val="323232"/>
                <w:sz w:val="20"/>
                <w:szCs w:val="20"/>
              </w:rPr>
              <w:t>“Protocol” or “Data Protection Protocol”</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0051"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this Data Protection Protocol;</w:t>
            </w:r>
          </w:p>
        </w:tc>
      </w:tr>
      <w:tr w:rsidR="00B33022" w:rsidRPr="002454D7" w14:paraId="7D2E7D91" w14:textId="77777777" w:rsidTr="00B33022">
        <w:trPr>
          <w:trHeight w:val="1167"/>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BEF6"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rStyle w:val="DefTerm"/>
                <w:color w:val="323232"/>
                <w:sz w:val="20"/>
                <w:szCs w:val="20"/>
              </w:rPr>
              <w:t>Sub-processor”</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C585"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any third party appointed to Process Personal Data on behalf of the Supplier related to this MIA Call-Off Agreement.</w:t>
            </w:r>
          </w:p>
        </w:tc>
      </w:tr>
    </w:tbl>
    <w:p w14:paraId="2047AABC" w14:textId="77777777" w:rsidR="00B33022" w:rsidRDefault="00B33022" w:rsidP="00B33022">
      <w:pPr>
        <w:spacing w:before="1"/>
        <w:jc w:val="both"/>
        <w:rPr>
          <w:rFonts w:ascii="Arial" w:hAnsi="Arial" w:cs="Arial"/>
          <w:color w:val="323232"/>
          <w:sz w:val="20"/>
          <w:szCs w:val="20"/>
          <w:lang w:val="en-US"/>
        </w:rPr>
      </w:pPr>
      <w:r w:rsidRPr="002454D7">
        <w:rPr>
          <w:rFonts w:ascii="Arial" w:hAnsi="Arial" w:cs="Arial"/>
          <w:color w:val="323232"/>
          <w:sz w:val="20"/>
          <w:szCs w:val="20"/>
          <w:lang w:val="en-US"/>
        </w:rPr>
        <w:t xml:space="preserve"> </w:t>
      </w:r>
      <w:bookmarkStart w:id="0" w:name="a548091"/>
    </w:p>
    <w:p w14:paraId="60E13A42" w14:textId="11CA7DC5" w:rsidR="002454D7" w:rsidRPr="002454D7" w:rsidRDefault="002454D7" w:rsidP="00B33022">
      <w:pPr>
        <w:spacing w:before="1"/>
        <w:jc w:val="both"/>
        <w:rPr>
          <w:rFonts w:ascii="Arial" w:hAnsi="Arial" w:cs="Arial"/>
          <w:color w:val="323232"/>
          <w:sz w:val="20"/>
          <w:szCs w:val="20"/>
        </w:rPr>
      </w:pPr>
      <w:r w:rsidRPr="002454D7">
        <w:rPr>
          <w:rFonts w:ascii="Arial" w:hAnsi="Arial" w:cs="Arial"/>
          <w:color w:val="323232"/>
          <w:sz w:val="20"/>
          <w:szCs w:val="20"/>
        </w:rPr>
        <w:t>DATA PROTECTION</w:t>
      </w:r>
      <w:bookmarkEnd w:id="0"/>
    </w:p>
    <w:p w14:paraId="3B84D9A2" w14:textId="77777777" w:rsidR="002454D7" w:rsidRPr="002454D7" w:rsidRDefault="002454D7" w:rsidP="000D0522">
      <w:pPr>
        <w:pStyle w:val="MRHeading2"/>
        <w:rPr>
          <w:rFonts w:cs="Arial"/>
          <w:color w:val="323232"/>
          <w:sz w:val="20"/>
          <w:szCs w:val="20"/>
        </w:rPr>
      </w:pPr>
      <w:bookmarkStart w:id="1" w:name="a963735"/>
      <w:r w:rsidRPr="002454D7">
        <w:rPr>
          <w:rFonts w:cs="Arial"/>
          <w:color w:val="323232"/>
          <w:sz w:val="20"/>
          <w:szCs w:val="20"/>
        </w:rPr>
        <w:t xml:space="preserve">The Parties acknowledge that for the purposes of the Data Protection Legislation, the Authority is the </w:t>
      </w:r>
      <w:proofErr w:type="gramStart"/>
      <w:r w:rsidRPr="002454D7">
        <w:rPr>
          <w:rFonts w:cs="Arial"/>
          <w:color w:val="323232"/>
          <w:sz w:val="20"/>
          <w:szCs w:val="20"/>
        </w:rPr>
        <w:t>Controller</w:t>
      </w:r>
      <w:proofErr w:type="gramEnd"/>
      <w:r w:rsidRPr="002454D7">
        <w:rPr>
          <w:rFonts w:cs="Arial"/>
          <w:color w:val="323232"/>
          <w:sz w:val="20"/>
          <w:szCs w:val="20"/>
        </w:rPr>
        <w:t xml:space="preserve"> and the Supplier is the Processor.  The only Processing that the Supplier is authorised to do is listed in Table A of this Protocol by the Authority and may not be determined by the Supplier. </w:t>
      </w:r>
      <w:bookmarkEnd w:id="1"/>
      <w:r w:rsidRPr="002454D7">
        <w:rPr>
          <w:rFonts w:cs="Arial"/>
          <w:color w:val="323232"/>
          <w:sz w:val="20"/>
          <w:szCs w:val="20"/>
        </w:rPr>
        <w:t xml:space="preserve"> </w:t>
      </w:r>
    </w:p>
    <w:p w14:paraId="729DE5A7"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notify the Authority immediately if it considers that any of the Authority's instructions infringe the Data Protection Legislation.</w:t>
      </w:r>
    </w:p>
    <w:p w14:paraId="2E8034A6"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 xml:space="preserve">Data Protection Impact Assessment </w:t>
      </w:r>
    </w:p>
    <w:p w14:paraId="07709D4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The Supplier shall provide all reasonable assistance to the Authority in the preparation of any Data Protection Impact Assessment prior to commencing any Processing.  Such assistance may, at the discretion of the Authority, include:</w:t>
      </w:r>
    </w:p>
    <w:p w14:paraId="064D44AB"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 systematic description of the envisaged Processing operations and the purpose of the </w:t>
      </w:r>
      <w:proofErr w:type="gramStart"/>
      <w:r w:rsidRPr="002454D7">
        <w:rPr>
          <w:rFonts w:cs="Arial"/>
          <w:color w:val="323232"/>
          <w:sz w:val="20"/>
          <w:szCs w:val="20"/>
        </w:rPr>
        <w:t>Processing;</w:t>
      </w:r>
      <w:proofErr w:type="gramEnd"/>
    </w:p>
    <w:p w14:paraId="5D50123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an assessment of the necessity and proportionality of the Processing operations in relation to the Supplier’s obligations under this MIA Call-Off </w:t>
      </w:r>
      <w:proofErr w:type="gramStart"/>
      <w:r w:rsidRPr="002454D7">
        <w:rPr>
          <w:rFonts w:cs="Arial"/>
          <w:color w:val="323232"/>
          <w:sz w:val="20"/>
          <w:szCs w:val="20"/>
        </w:rPr>
        <w:t>Agreement;</w:t>
      </w:r>
      <w:proofErr w:type="gramEnd"/>
    </w:p>
    <w:p w14:paraId="63D877E3"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an assessment of the risks to the rights and freedoms of Data Subjects; and</w:t>
      </w:r>
    </w:p>
    <w:p w14:paraId="027C357B"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the measures envisaged to address the risks, including safeguards, security measures and mechanisms to ensure the protection of Personal Data.</w:t>
      </w:r>
    </w:p>
    <w:p w14:paraId="721C6661" w14:textId="77777777" w:rsidR="002454D7" w:rsidRPr="002454D7" w:rsidRDefault="002454D7" w:rsidP="000D0522">
      <w:pPr>
        <w:pStyle w:val="MRHeading2"/>
        <w:numPr>
          <w:ilvl w:val="0"/>
          <w:numId w:val="0"/>
        </w:numPr>
        <w:ind w:left="720"/>
        <w:rPr>
          <w:rFonts w:cs="Arial"/>
          <w:b/>
          <w:bCs/>
          <w:color w:val="323232"/>
          <w:sz w:val="20"/>
          <w:szCs w:val="20"/>
        </w:rPr>
      </w:pPr>
      <w:bookmarkStart w:id="2" w:name="a820833"/>
      <w:r w:rsidRPr="002454D7">
        <w:rPr>
          <w:rFonts w:cs="Arial"/>
          <w:b/>
          <w:bCs/>
          <w:color w:val="323232"/>
          <w:sz w:val="20"/>
          <w:szCs w:val="20"/>
        </w:rPr>
        <w:t xml:space="preserve">Specific Data Processing Obligations </w:t>
      </w:r>
    </w:p>
    <w:p w14:paraId="46908802"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in relation to any Personal Data Processed in connection with its obligations under this MIA Call-Off Agreement:</w:t>
      </w:r>
      <w:bookmarkEnd w:id="2"/>
    </w:p>
    <w:p w14:paraId="31BE8D5E" w14:textId="77777777" w:rsidR="002454D7" w:rsidRPr="002454D7" w:rsidRDefault="002454D7" w:rsidP="000D0522">
      <w:pPr>
        <w:pStyle w:val="MRHeading3"/>
        <w:ind w:left="720"/>
        <w:rPr>
          <w:rFonts w:cs="Arial"/>
          <w:color w:val="323232"/>
          <w:sz w:val="20"/>
          <w:szCs w:val="20"/>
        </w:rPr>
      </w:pPr>
      <w:bookmarkStart w:id="3" w:name="a684078"/>
      <w:r w:rsidRPr="002454D7">
        <w:rPr>
          <w:rFonts w:cs="Arial"/>
          <w:color w:val="323232"/>
          <w:sz w:val="20"/>
          <w:szCs w:val="20"/>
        </w:rPr>
        <w:t>process that Personal Data only in accordance with Table A of this Protocol, unless the Supplier is required to do otherwise by</w:t>
      </w:r>
      <w:r w:rsidRPr="002454D7">
        <w:rPr>
          <w:rStyle w:val="DefTerm"/>
          <w:rFonts w:cs="Arial"/>
          <w:color w:val="323232"/>
          <w:sz w:val="20"/>
          <w:szCs w:val="20"/>
        </w:rPr>
        <w:t xml:space="preserve"> </w:t>
      </w:r>
      <w:r w:rsidRPr="002454D7">
        <w:rPr>
          <w:rStyle w:val="DefTerm"/>
          <w:rFonts w:cs="Arial"/>
          <w:bCs/>
          <w:color w:val="323232"/>
          <w:sz w:val="20"/>
          <w:szCs w:val="20"/>
        </w:rPr>
        <w:t>Law.  If it is so required, the Supplier</w:t>
      </w:r>
      <w:r w:rsidRPr="002454D7">
        <w:rPr>
          <w:rStyle w:val="DefTerm"/>
          <w:rFonts w:cs="Arial"/>
          <w:color w:val="323232"/>
          <w:sz w:val="20"/>
          <w:szCs w:val="20"/>
        </w:rPr>
        <w:t xml:space="preserve"> </w:t>
      </w:r>
      <w:r w:rsidRPr="002454D7">
        <w:rPr>
          <w:rFonts w:cs="Arial"/>
          <w:color w:val="323232"/>
          <w:sz w:val="20"/>
          <w:szCs w:val="20"/>
        </w:rPr>
        <w:t xml:space="preserve">shall promptly notify the Authority before Processing the Personal Data unless such notification is prohibited by </w:t>
      </w:r>
      <w:proofErr w:type="gramStart"/>
      <w:r w:rsidRPr="002454D7">
        <w:rPr>
          <w:rFonts w:cs="Arial"/>
          <w:color w:val="323232"/>
          <w:sz w:val="20"/>
          <w:szCs w:val="20"/>
        </w:rPr>
        <w:t>Law;</w:t>
      </w:r>
      <w:bookmarkEnd w:id="3"/>
      <w:proofErr w:type="gramEnd"/>
    </w:p>
    <w:p w14:paraId="7642246A" w14:textId="77777777" w:rsidR="002454D7" w:rsidRPr="002454D7" w:rsidRDefault="002454D7" w:rsidP="000D0522">
      <w:pPr>
        <w:pStyle w:val="MRHeading3"/>
        <w:ind w:left="720"/>
        <w:rPr>
          <w:rFonts w:cs="Arial"/>
          <w:color w:val="323232"/>
          <w:sz w:val="20"/>
          <w:szCs w:val="20"/>
        </w:rPr>
      </w:pPr>
      <w:bookmarkStart w:id="4" w:name="a798515"/>
      <w:r w:rsidRPr="002454D7">
        <w:rPr>
          <w:rFonts w:cs="Arial"/>
          <w:color w:val="323232"/>
          <w:sz w:val="20"/>
          <w:szCs w:val="20"/>
        </w:rPr>
        <w:t xml:space="preserve">ensure that, at all times, it has in place Protective Measures to protect against a Data Loss Event, against accidental, unauthorised or unlawful Processing, access, copying, modification, reproduction, display or distribution of the Personal Data, and against accidental or unlawful loss, destruction, alteration, disclosure or damage of Personal </w:t>
      </w:r>
      <w:proofErr w:type="gramStart"/>
      <w:r w:rsidRPr="002454D7">
        <w:rPr>
          <w:rFonts w:cs="Arial"/>
          <w:color w:val="323232"/>
          <w:sz w:val="20"/>
          <w:szCs w:val="20"/>
        </w:rPr>
        <w:t>Data;</w:t>
      </w:r>
      <w:proofErr w:type="gramEnd"/>
    </w:p>
    <w:p w14:paraId="627BEB78" w14:textId="77777777" w:rsidR="002454D7" w:rsidRPr="002454D7" w:rsidRDefault="002454D7" w:rsidP="000D0522">
      <w:pPr>
        <w:pStyle w:val="MRHeading3"/>
        <w:ind w:left="720"/>
        <w:rPr>
          <w:rFonts w:cs="Arial"/>
          <w:color w:val="323232"/>
          <w:sz w:val="20"/>
          <w:szCs w:val="20"/>
        </w:rPr>
      </w:pPr>
      <w:bookmarkStart w:id="5" w:name="a289003"/>
      <w:bookmarkEnd w:id="4"/>
      <w:r w:rsidRPr="002454D7">
        <w:rPr>
          <w:rFonts w:cs="Arial"/>
          <w:color w:val="323232"/>
          <w:sz w:val="20"/>
          <w:szCs w:val="20"/>
        </w:rPr>
        <w:t>ensure that:</w:t>
      </w:r>
    </w:p>
    <w:p w14:paraId="47054943"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the Staff do not Process Personal Data except in accordance with this Contract (and in particular Table A of this Protocol</w:t>
      </w:r>
      <w:proofErr w:type="gramStart"/>
      <w:r w:rsidRPr="002454D7">
        <w:rPr>
          <w:rFonts w:cs="Arial"/>
          <w:color w:val="323232"/>
          <w:sz w:val="20"/>
          <w:szCs w:val="20"/>
        </w:rPr>
        <w:t>);</w:t>
      </w:r>
      <w:proofErr w:type="gramEnd"/>
    </w:p>
    <w:p w14:paraId="30D8740B"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it takes all reasonable steps to ensure the reliability and integrity of any Staff who have access to the Personal Data and ensure that they:</w:t>
      </w:r>
    </w:p>
    <w:p w14:paraId="7AE8A8A1"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 xml:space="preserve">are aware of and comply with the Supplier’s duties under this </w:t>
      </w:r>
      <w:proofErr w:type="gramStart"/>
      <w:r w:rsidRPr="002454D7">
        <w:rPr>
          <w:rFonts w:cs="Arial"/>
          <w:color w:val="323232"/>
          <w:sz w:val="20"/>
          <w:szCs w:val="20"/>
        </w:rPr>
        <w:t>Protocol;</w:t>
      </w:r>
      <w:proofErr w:type="gramEnd"/>
    </w:p>
    <w:p w14:paraId="4A9A1223"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lastRenderedPageBreak/>
        <w:t>are subject to appropriate confidentiality undertakings with the Supplier or any Sub-</w:t>
      </w:r>
      <w:proofErr w:type="gramStart"/>
      <w:r w:rsidRPr="002454D7">
        <w:rPr>
          <w:rFonts w:cs="Arial"/>
          <w:color w:val="323232"/>
          <w:sz w:val="20"/>
          <w:szCs w:val="20"/>
        </w:rPr>
        <w:t>processor;</w:t>
      </w:r>
      <w:proofErr w:type="gramEnd"/>
    </w:p>
    <w:p w14:paraId="13B6A70D"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are informed of the confidential nature of the Personal Data and do not publish, disclose or divulge any of the Personal Data to any third party unless directed in writing to do so by the Authority or as otherwise permitted by this MIA Call-Off Agreement; and</w:t>
      </w:r>
    </w:p>
    <w:p w14:paraId="61336B7F"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 xml:space="preserve">have undergone adequate training in the use, care, protection and handling of Personal </w:t>
      </w:r>
      <w:proofErr w:type="gramStart"/>
      <w:r w:rsidRPr="002454D7">
        <w:rPr>
          <w:rFonts w:cs="Arial"/>
          <w:color w:val="323232"/>
          <w:sz w:val="20"/>
          <w:szCs w:val="20"/>
        </w:rPr>
        <w:t>Data;</w:t>
      </w:r>
      <w:proofErr w:type="gramEnd"/>
      <w:r w:rsidRPr="002454D7">
        <w:rPr>
          <w:rFonts w:cs="Arial"/>
          <w:color w:val="323232"/>
          <w:sz w:val="20"/>
          <w:szCs w:val="20"/>
        </w:rPr>
        <w:t xml:space="preserve"> </w:t>
      </w:r>
      <w:bookmarkEnd w:id="5"/>
    </w:p>
    <w:p w14:paraId="0CAFD5CF" w14:textId="77777777" w:rsidR="002454D7" w:rsidRPr="002454D7" w:rsidRDefault="002454D7" w:rsidP="000D0522">
      <w:pPr>
        <w:pStyle w:val="MRHeading3"/>
        <w:numPr>
          <w:ilvl w:val="0"/>
          <w:numId w:val="0"/>
        </w:numPr>
        <w:ind w:left="720"/>
        <w:rPr>
          <w:rFonts w:cs="Arial"/>
          <w:b/>
          <w:bCs/>
          <w:color w:val="323232"/>
          <w:sz w:val="20"/>
          <w:szCs w:val="20"/>
        </w:rPr>
      </w:pPr>
      <w:bookmarkStart w:id="6" w:name="a833115"/>
      <w:r w:rsidRPr="002454D7">
        <w:rPr>
          <w:rFonts w:cs="Arial"/>
          <w:b/>
          <w:bCs/>
          <w:color w:val="323232"/>
          <w:sz w:val="20"/>
          <w:szCs w:val="20"/>
        </w:rPr>
        <w:t xml:space="preserve">International Transfers </w:t>
      </w:r>
    </w:p>
    <w:p w14:paraId="50AA248A" w14:textId="304686EC" w:rsidR="002454D7" w:rsidRPr="002454D7" w:rsidRDefault="002454D7" w:rsidP="000D0522">
      <w:pPr>
        <w:pStyle w:val="MRHeading3"/>
        <w:ind w:left="720"/>
        <w:rPr>
          <w:rFonts w:cs="Arial"/>
          <w:color w:val="323232"/>
          <w:sz w:val="20"/>
          <w:szCs w:val="20"/>
        </w:rPr>
      </w:pPr>
      <w:bookmarkStart w:id="7" w:name="_Ref121824161"/>
      <w:r w:rsidRPr="002454D7">
        <w:rPr>
          <w:rFonts w:cs="Arial"/>
          <w:color w:val="323232"/>
          <w:sz w:val="20"/>
          <w:szCs w:val="20"/>
        </w:rPr>
        <w:t>not transfer or otherwise Process Personal Data outside of the UK unless the prior written consent of the Authority has been obtained. Without prejudice to the foregoing, the Supplier must not transfer or otherwise Process Personal Data outside the UK unless it ensures that one or more of the following conditions are fulfilled:</w:t>
      </w:r>
      <w:bookmarkEnd w:id="6"/>
      <w:bookmarkEnd w:id="7"/>
    </w:p>
    <w:p w14:paraId="2A48A0C5" w14:textId="77777777" w:rsidR="002454D7" w:rsidRPr="002454D7" w:rsidRDefault="002454D7" w:rsidP="000D0522">
      <w:pPr>
        <w:pStyle w:val="MRHeading4"/>
        <w:ind w:left="720"/>
        <w:rPr>
          <w:rFonts w:cs="Arial"/>
          <w:color w:val="323232"/>
          <w:sz w:val="20"/>
          <w:szCs w:val="20"/>
        </w:rPr>
      </w:pPr>
      <w:bookmarkStart w:id="8" w:name="a762341"/>
      <w:r w:rsidRPr="002454D7">
        <w:rPr>
          <w:rFonts w:cs="Arial"/>
          <w:color w:val="323232"/>
          <w:sz w:val="20"/>
          <w:szCs w:val="20"/>
        </w:rPr>
        <w:t>the transfer is to a country approved under the applicable Data Protection Legislation as providing adequate protection (via an adequacy decision or adequacy regulation</w:t>
      </w:r>
      <w:proofErr w:type="gramStart"/>
      <w:r w:rsidRPr="002454D7">
        <w:rPr>
          <w:rFonts w:cs="Arial"/>
          <w:color w:val="323232"/>
          <w:sz w:val="20"/>
          <w:szCs w:val="20"/>
        </w:rPr>
        <w:t>);</w:t>
      </w:r>
      <w:proofErr w:type="gramEnd"/>
    </w:p>
    <w:p w14:paraId="3F4C68DA" w14:textId="1CB2C655"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the Authority or the Supplier has provided appropriate safeguards or binding corporate rules in relation to the transfer, pursuant to the applicable Data Protection Legislation, as determined by the </w:t>
      </w:r>
      <w:proofErr w:type="gramStart"/>
      <w:r w:rsidRPr="002454D7">
        <w:rPr>
          <w:rFonts w:cs="Arial"/>
          <w:color w:val="323232"/>
          <w:sz w:val="20"/>
          <w:szCs w:val="20"/>
        </w:rPr>
        <w:t>Authority;</w:t>
      </w:r>
      <w:bookmarkEnd w:id="8"/>
      <w:proofErr w:type="gramEnd"/>
    </w:p>
    <w:p w14:paraId="715F5161" w14:textId="77777777" w:rsidR="002454D7" w:rsidRPr="002454D7" w:rsidRDefault="002454D7" w:rsidP="000D0522">
      <w:pPr>
        <w:pStyle w:val="MRHeading4"/>
        <w:ind w:left="720"/>
        <w:rPr>
          <w:rFonts w:cs="Arial"/>
          <w:color w:val="323232"/>
          <w:sz w:val="20"/>
          <w:szCs w:val="20"/>
        </w:rPr>
      </w:pPr>
      <w:bookmarkStart w:id="9" w:name="a864628"/>
      <w:r w:rsidRPr="002454D7">
        <w:rPr>
          <w:rFonts w:cs="Arial"/>
          <w:color w:val="323232"/>
          <w:sz w:val="20"/>
          <w:szCs w:val="20"/>
        </w:rPr>
        <w:t>the Supplier otherwise complies with its obligations under the Data Protection Legislation by providing an adequate level of protection to any Personal Data that is transferred (or, if it is not so bound, uses its best endeavours to assist the Authority in meeting its obligations); or</w:t>
      </w:r>
    </w:p>
    <w:p w14:paraId="70C1DC70"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one of the derogations for specific situations in the applicable Data Protection Legislation </w:t>
      </w:r>
      <w:proofErr w:type="gramStart"/>
      <w:r w:rsidRPr="002454D7">
        <w:rPr>
          <w:rFonts w:cs="Arial"/>
          <w:color w:val="323232"/>
          <w:sz w:val="20"/>
          <w:szCs w:val="20"/>
        </w:rPr>
        <w:t>applies;</w:t>
      </w:r>
      <w:bookmarkEnd w:id="9"/>
      <w:proofErr w:type="gramEnd"/>
    </w:p>
    <w:p w14:paraId="5832AB99" w14:textId="77777777" w:rsidR="002454D7" w:rsidRPr="002454D7" w:rsidRDefault="002454D7" w:rsidP="000D0522">
      <w:pPr>
        <w:pStyle w:val="MRHeading3"/>
        <w:ind w:left="720"/>
        <w:rPr>
          <w:rFonts w:cs="Arial"/>
          <w:color w:val="323232"/>
          <w:sz w:val="20"/>
          <w:szCs w:val="20"/>
        </w:rPr>
      </w:pPr>
      <w:bookmarkStart w:id="10" w:name="a865345"/>
      <w:r w:rsidRPr="002454D7">
        <w:rPr>
          <w:rFonts w:cs="Arial"/>
          <w:color w:val="323232"/>
          <w:sz w:val="20"/>
          <w:szCs w:val="20"/>
        </w:rPr>
        <w:t>ensure that, whenever the Supplier transfers or otherwise Processes Personal Data outside of the UK, it ensures that:</w:t>
      </w:r>
    </w:p>
    <w:p w14:paraId="2AEDF09D"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the Data Subject has enforceable rights and effective legal remedies; and</w:t>
      </w:r>
    </w:p>
    <w:p w14:paraId="05347D52"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the Supplier complies with any reasonable instructions notified to it in advance by the Authority with respect to the Processing of the Personal </w:t>
      </w:r>
      <w:proofErr w:type="gramStart"/>
      <w:r w:rsidRPr="002454D7">
        <w:rPr>
          <w:rFonts w:cs="Arial"/>
          <w:color w:val="323232"/>
          <w:sz w:val="20"/>
          <w:szCs w:val="20"/>
        </w:rPr>
        <w:t>Data;</w:t>
      </w:r>
      <w:bookmarkEnd w:id="10"/>
      <w:proofErr w:type="gramEnd"/>
    </w:p>
    <w:p w14:paraId="49B874CD" w14:textId="5D774AC2"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without prejudice to the conditions set out in this Protocol and unless it can demonstrate that one or more of the protections set out under clause </w:t>
      </w:r>
      <w:r w:rsidRPr="002454D7">
        <w:rPr>
          <w:rFonts w:cs="Arial"/>
          <w:color w:val="323232"/>
          <w:sz w:val="20"/>
          <w:szCs w:val="20"/>
        </w:rPr>
        <w:fldChar w:fldCharType="begin"/>
      </w:r>
      <w:r w:rsidRPr="002454D7">
        <w:rPr>
          <w:rFonts w:cs="Arial"/>
          <w:color w:val="323232"/>
          <w:sz w:val="20"/>
          <w:szCs w:val="20"/>
        </w:rPr>
        <w:instrText xml:space="preserve"> REF _Ref121824161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1.4.4</w:t>
      </w:r>
      <w:r w:rsidRPr="002454D7">
        <w:rPr>
          <w:rFonts w:cs="Arial"/>
          <w:color w:val="323232"/>
          <w:sz w:val="20"/>
          <w:szCs w:val="20"/>
        </w:rPr>
        <w:fldChar w:fldCharType="end"/>
      </w:r>
      <w:r w:rsidRPr="002454D7">
        <w:rPr>
          <w:rFonts w:cs="Arial"/>
          <w:color w:val="323232"/>
          <w:sz w:val="20"/>
          <w:szCs w:val="20"/>
        </w:rPr>
        <w:t xml:space="preserve"> are otherwise met, put in place the </w:t>
      </w:r>
      <w:r w:rsidRPr="002454D7">
        <w:rPr>
          <w:rFonts w:cs="Arial"/>
          <w:color w:val="323232"/>
          <w:sz w:val="20"/>
          <w:szCs w:val="20"/>
        </w:rPr>
        <w:lastRenderedPageBreak/>
        <w:t>International Data Transfer Agreement with each of the relevant Sub-processors prior to any transfers of Personal Data outside of the UK, and to promptly provide a validly executed copy of the same to the Authority on written request.</w:t>
      </w:r>
    </w:p>
    <w:p w14:paraId="4465B749" w14:textId="77777777" w:rsidR="002454D7" w:rsidRPr="002454D7" w:rsidRDefault="002454D7" w:rsidP="000D0522">
      <w:pPr>
        <w:pStyle w:val="MRHeading3"/>
        <w:numPr>
          <w:ilvl w:val="0"/>
          <w:numId w:val="0"/>
        </w:numPr>
        <w:ind w:left="720"/>
        <w:rPr>
          <w:rFonts w:cs="Arial"/>
          <w:b/>
          <w:bCs/>
          <w:color w:val="323232"/>
          <w:sz w:val="20"/>
          <w:szCs w:val="20"/>
        </w:rPr>
      </w:pPr>
      <w:bookmarkStart w:id="11" w:name="a567101"/>
      <w:r w:rsidRPr="002454D7">
        <w:rPr>
          <w:rFonts w:cs="Arial"/>
          <w:b/>
          <w:bCs/>
          <w:color w:val="323232"/>
          <w:sz w:val="20"/>
          <w:szCs w:val="20"/>
        </w:rPr>
        <w:t xml:space="preserve">Deletion or Return of Personal Data </w:t>
      </w:r>
    </w:p>
    <w:p w14:paraId="0D354B0E"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at the written direction of the Authority, delete or return Personal Data (and any copies of it) to the Authority on termination or expiry of this MIA Call-Off </w:t>
      </w:r>
      <w:proofErr w:type="spellStart"/>
      <w:r w:rsidRPr="002454D7">
        <w:rPr>
          <w:rFonts w:cs="Arial"/>
          <w:color w:val="323232"/>
          <w:sz w:val="20"/>
          <w:szCs w:val="20"/>
        </w:rPr>
        <w:t>Agreementunless</w:t>
      </w:r>
      <w:proofErr w:type="spellEnd"/>
      <w:r w:rsidRPr="002454D7">
        <w:rPr>
          <w:rFonts w:cs="Arial"/>
          <w:color w:val="323232"/>
          <w:sz w:val="20"/>
          <w:szCs w:val="20"/>
        </w:rPr>
        <w:t xml:space="preserve"> the Supplier is required by Law to retain the Personal Data</w:t>
      </w:r>
      <w:bookmarkEnd w:id="11"/>
      <w:r w:rsidRPr="002454D7">
        <w:rPr>
          <w:rFonts w:cs="Arial"/>
          <w:color w:val="323232"/>
          <w:sz w:val="20"/>
          <w:szCs w:val="20"/>
        </w:rPr>
        <w:t>.</w:t>
      </w:r>
    </w:p>
    <w:p w14:paraId="508D2244" w14:textId="77777777" w:rsidR="002454D7" w:rsidRPr="002454D7" w:rsidRDefault="002454D7" w:rsidP="000D0522">
      <w:pPr>
        <w:pStyle w:val="MRHeading2"/>
        <w:numPr>
          <w:ilvl w:val="0"/>
          <w:numId w:val="0"/>
        </w:numPr>
        <w:ind w:left="720"/>
        <w:rPr>
          <w:rFonts w:cs="Arial"/>
          <w:b/>
          <w:bCs/>
          <w:color w:val="323232"/>
          <w:sz w:val="20"/>
          <w:szCs w:val="20"/>
        </w:rPr>
      </w:pPr>
      <w:bookmarkStart w:id="12" w:name="a479167"/>
      <w:r w:rsidRPr="002454D7">
        <w:rPr>
          <w:rFonts w:cs="Arial"/>
          <w:b/>
          <w:bCs/>
          <w:color w:val="323232"/>
          <w:sz w:val="20"/>
          <w:szCs w:val="20"/>
        </w:rPr>
        <w:t xml:space="preserve">Notifications </w:t>
      </w:r>
    </w:p>
    <w:p w14:paraId="51685DCC"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Subject to Clause 1.6 of this Protocol, the Supplier shall notify the Authority immediately if, in relation to any Personal Data Processed in connection with its obligations under this MIA Call-Off Agreement, it:</w:t>
      </w:r>
    </w:p>
    <w:p w14:paraId="2BE345CF"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receives a Data Subject Access Request (or purported Data Subject Access Request</w:t>
      </w:r>
      <w:proofErr w:type="gramStart"/>
      <w:r w:rsidRPr="002454D7">
        <w:rPr>
          <w:rFonts w:cs="Arial"/>
          <w:color w:val="323232"/>
          <w:sz w:val="20"/>
          <w:szCs w:val="20"/>
        </w:rPr>
        <w:t>);</w:t>
      </w:r>
      <w:proofErr w:type="gramEnd"/>
    </w:p>
    <w:p w14:paraId="48F9E2D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 request to rectify, block or erase any Personal </w:t>
      </w:r>
      <w:proofErr w:type="gramStart"/>
      <w:r w:rsidRPr="002454D7">
        <w:rPr>
          <w:rFonts w:cs="Arial"/>
          <w:color w:val="323232"/>
          <w:sz w:val="20"/>
          <w:szCs w:val="20"/>
        </w:rPr>
        <w:t>Data;</w:t>
      </w:r>
      <w:proofErr w:type="gramEnd"/>
      <w:r w:rsidRPr="002454D7">
        <w:rPr>
          <w:rFonts w:cs="Arial"/>
          <w:color w:val="323232"/>
          <w:sz w:val="20"/>
          <w:szCs w:val="20"/>
        </w:rPr>
        <w:t xml:space="preserve"> </w:t>
      </w:r>
    </w:p>
    <w:p w14:paraId="35809811"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any other request, complaint or communication relating to either Party's obligations under the Data Protection </w:t>
      </w:r>
      <w:proofErr w:type="gramStart"/>
      <w:r w:rsidRPr="002454D7">
        <w:rPr>
          <w:rFonts w:cs="Arial"/>
          <w:color w:val="323232"/>
          <w:sz w:val="20"/>
          <w:szCs w:val="20"/>
        </w:rPr>
        <w:t>Legislation;</w:t>
      </w:r>
      <w:proofErr w:type="gramEnd"/>
      <w:r w:rsidRPr="002454D7">
        <w:rPr>
          <w:rFonts w:cs="Arial"/>
          <w:color w:val="323232"/>
          <w:sz w:val="20"/>
          <w:szCs w:val="20"/>
        </w:rPr>
        <w:t xml:space="preserve"> </w:t>
      </w:r>
    </w:p>
    <w:p w14:paraId="215699F9"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any communication from the Information Commissioner or any other regulatory authority in connection with Personal Data Processed under this MIA Call-Off </w:t>
      </w:r>
      <w:proofErr w:type="gramStart"/>
      <w:r w:rsidRPr="002454D7">
        <w:rPr>
          <w:rFonts w:cs="Arial"/>
          <w:color w:val="323232"/>
          <w:sz w:val="20"/>
          <w:szCs w:val="20"/>
        </w:rPr>
        <w:t>Agreement;</w:t>
      </w:r>
      <w:proofErr w:type="gramEnd"/>
      <w:r w:rsidRPr="002454D7">
        <w:rPr>
          <w:rFonts w:cs="Arial"/>
          <w:color w:val="323232"/>
          <w:sz w:val="20"/>
          <w:szCs w:val="20"/>
        </w:rPr>
        <w:t xml:space="preserve"> </w:t>
      </w:r>
    </w:p>
    <w:p w14:paraId="125D981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receives a request from any third party for disclosure of Personal Data where compliance with such request is required or purported to be required by Law; or</w:t>
      </w:r>
    </w:p>
    <w:p w14:paraId="2BA13BE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becomes aware of a Data Loss Event.</w:t>
      </w:r>
    </w:p>
    <w:p w14:paraId="638486BA"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Supplier’s obligation to notify under Clause 1.5 of this Protocol shall include an obligation to provide further information to the Authority in phases, as details become available.</w:t>
      </w:r>
    </w:p>
    <w:p w14:paraId="6E317E09"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The Supplier must not disclose the Personal Data to any Data Subject or to a third-party other than in accordance with the Authority’s written instructions, or as required by Law. </w:t>
      </w:r>
    </w:p>
    <w:p w14:paraId="7BBD11C2"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Taking into account the nature of the Processing, the Supplier shall provide the Authority with full assistance in relation to either party's obligations under Data Protection Legislation in </w:t>
      </w:r>
      <w:r w:rsidRPr="002454D7">
        <w:rPr>
          <w:rFonts w:cs="Arial"/>
          <w:color w:val="323232"/>
          <w:sz w:val="20"/>
          <w:szCs w:val="20"/>
        </w:rPr>
        <w:lastRenderedPageBreak/>
        <w:t>relation to any Personal Data Processed in connection with its obligations under this MIA Call-Off Agreement and any complaint, communication or request made under Clause 1.5 of this Protocol (and insofar as possible within the timescales reasonably required by the Authority) including by promptly providing:</w:t>
      </w:r>
    </w:p>
    <w:p w14:paraId="1F5F2E4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with full details and copies of the complaint, communication or </w:t>
      </w:r>
      <w:proofErr w:type="gramStart"/>
      <w:r w:rsidRPr="002454D7">
        <w:rPr>
          <w:rFonts w:cs="Arial"/>
          <w:color w:val="323232"/>
          <w:sz w:val="20"/>
          <w:szCs w:val="20"/>
        </w:rPr>
        <w:t>request;</w:t>
      </w:r>
      <w:proofErr w:type="gramEnd"/>
    </w:p>
    <w:p w14:paraId="217FE5F7"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such assistance as is reasonably requested by the Authority to enable the Authority to comply with a Data Subject Access Request within the relevant timescales set out in the Data Protection </w:t>
      </w:r>
      <w:proofErr w:type="gramStart"/>
      <w:r w:rsidRPr="002454D7">
        <w:rPr>
          <w:rFonts w:cs="Arial"/>
          <w:color w:val="323232"/>
          <w:sz w:val="20"/>
          <w:szCs w:val="20"/>
        </w:rPr>
        <w:t>Legislation;</w:t>
      </w:r>
      <w:proofErr w:type="gramEnd"/>
      <w:r w:rsidRPr="002454D7">
        <w:rPr>
          <w:rFonts w:cs="Arial"/>
          <w:color w:val="323232"/>
          <w:sz w:val="20"/>
          <w:szCs w:val="20"/>
        </w:rPr>
        <w:t xml:space="preserve"> </w:t>
      </w:r>
    </w:p>
    <w:p w14:paraId="42A5EBB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at its request, with any Personal Data it holds in connection with its obligations under this MIA Call-Off Agreement in relation to a Data </w:t>
      </w:r>
      <w:proofErr w:type="gramStart"/>
      <w:r w:rsidRPr="002454D7">
        <w:rPr>
          <w:rFonts w:cs="Arial"/>
          <w:color w:val="323232"/>
          <w:sz w:val="20"/>
          <w:szCs w:val="20"/>
        </w:rPr>
        <w:t>Subject;</w:t>
      </w:r>
      <w:proofErr w:type="gramEnd"/>
      <w:r w:rsidRPr="002454D7">
        <w:rPr>
          <w:rFonts w:cs="Arial"/>
          <w:color w:val="323232"/>
          <w:sz w:val="20"/>
          <w:szCs w:val="20"/>
        </w:rPr>
        <w:t xml:space="preserve"> </w:t>
      </w:r>
    </w:p>
    <w:p w14:paraId="725124D8"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assistance as requested by the Authority following any Data Loss </w:t>
      </w:r>
      <w:proofErr w:type="gramStart"/>
      <w:r w:rsidRPr="002454D7">
        <w:rPr>
          <w:rFonts w:cs="Arial"/>
          <w:color w:val="323232"/>
          <w:sz w:val="20"/>
          <w:szCs w:val="20"/>
        </w:rPr>
        <w:t>Event;</w:t>
      </w:r>
      <w:proofErr w:type="gramEnd"/>
      <w:r w:rsidRPr="002454D7">
        <w:rPr>
          <w:rFonts w:cs="Arial"/>
          <w:color w:val="323232"/>
          <w:sz w:val="20"/>
          <w:szCs w:val="20"/>
        </w:rPr>
        <w:t xml:space="preserve"> </w:t>
      </w:r>
    </w:p>
    <w:p w14:paraId="2DFF705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assistance as requested by the Authority with respect to any request from the Information Commissioner’s Office, or any consultation by the Authority with the Information Commissioner's Office.</w:t>
      </w:r>
    </w:p>
    <w:p w14:paraId="3B85E62A"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Records, Compliance &amp; Audit</w:t>
      </w:r>
    </w:p>
    <w:p w14:paraId="1ADBBF5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maintain complete and accurate records and information to demonstrate its compliance with this Protocol.  This requirement does not apply where the Supplier employs fewer than 250 staff, unless:</w:t>
      </w:r>
    </w:p>
    <w:p w14:paraId="7B4722A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determines that the Processing is not </w:t>
      </w:r>
      <w:proofErr w:type="gramStart"/>
      <w:r w:rsidRPr="002454D7">
        <w:rPr>
          <w:rFonts w:cs="Arial"/>
          <w:color w:val="323232"/>
          <w:sz w:val="20"/>
          <w:szCs w:val="20"/>
        </w:rPr>
        <w:t>occasional;</w:t>
      </w:r>
      <w:proofErr w:type="gramEnd"/>
    </w:p>
    <w:p w14:paraId="730A0CAE"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determines the Processing includes Special Categories of Personal Data (as referred to in Article 9(1) of the UK GDPR) or Personal Data relating to criminal convictions and offences referred to in Article 10 of the UK GDPR; or </w:t>
      </w:r>
    </w:p>
    <w:p w14:paraId="63955423"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the Authority determines that the Processing is likely to result in a risk to the rights and freedoms of Data Subjects</w:t>
      </w:r>
      <w:bookmarkEnd w:id="12"/>
      <w:r w:rsidRPr="002454D7">
        <w:rPr>
          <w:rFonts w:cs="Arial"/>
          <w:color w:val="323232"/>
          <w:sz w:val="20"/>
          <w:szCs w:val="20"/>
        </w:rPr>
        <w:t>.</w:t>
      </w:r>
    </w:p>
    <w:p w14:paraId="72C9B654" w14:textId="77777777" w:rsidR="002454D7" w:rsidRPr="002454D7" w:rsidRDefault="002454D7" w:rsidP="000D0522">
      <w:pPr>
        <w:pStyle w:val="MRHeading2"/>
        <w:rPr>
          <w:rFonts w:cs="Arial"/>
          <w:color w:val="323232"/>
          <w:sz w:val="20"/>
          <w:szCs w:val="20"/>
        </w:rPr>
      </w:pPr>
      <w:bookmarkStart w:id="13" w:name="a422117"/>
      <w:r w:rsidRPr="002454D7">
        <w:rPr>
          <w:rFonts w:cs="Arial"/>
          <w:color w:val="323232"/>
          <w:sz w:val="20"/>
          <w:szCs w:val="20"/>
        </w:rPr>
        <w:t>The Supplier shall allow for audits of its Processing activity by the Authority or the Authority’s designated auditor in relation to any Personal Data Processed in connection with its obligations under this MIA Call-Off Agreement.</w:t>
      </w:r>
    </w:p>
    <w:p w14:paraId="3F6498C5"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 xml:space="preserve">The Supplier shall contribute to and give the Authority and its </w:t>
      </w:r>
      <w:proofErr w:type="gramStart"/>
      <w:r w:rsidRPr="002454D7">
        <w:rPr>
          <w:rFonts w:cs="Arial"/>
          <w:color w:val="323232"/>
          <w:sz w:val="20"/>
          <w:szCs w:val="20"/>
        </w:rPr>
        <w:t>third party</w:t>
      </w:r>
      <w:proofErr w:type="gramEnd"/>
      <w:r w:rsidRPr="002454D7">
        <w:rPr>
          <w:rFonts w:cs="Arial"/>
          <w:color w:val="323232"/>
          <w:sz w:val="20"/>
          <w:szCs w:val="20"/>
        </w:rPr>
        <w:t xml:space="preserve"> representatives all necessary assistance to conduct such audits at no additional cost to the Authority.</w:t>
      </w:r>
    </w:p>
    <w:p w14:paraId="114598E8"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The Supplier shall designate a Data Protection Officer if required by the Data Protection Legislation. </w:t>
      </w:r>
    </w:p>
    <w:p w14:paraId="3607BFDE"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Use of Sub-Processors</w:t>
      </w:r>
    </w:p>
    <w:p w14:paraId="62587B57"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Before allowing any Sub-processor to Process any Personal Data related to this MIA Call-Off Agreement, the Supplier must:</w:t>
      </w:r>
    </w:p>
    <w:p w14:paraId="7780B4AF"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notify the Authority in writing of the intended Sub-processor and </w:t>
      </w:r>
      <w:proofErr w:type="gramStart"/>
      <w:r w:rsidRPr="002454D7">
        <w:rPr>
          <w:rFonts w:cs="Arial"/>
          <w:color w:val="323232"/>
          <w:sz w:val="20"/>
          <w:szCs w:val="20"/>
        </w:rPr>
        <w:t>Processing;</w:t>
      </w:r>
      <w:proofErr w:type="gramEnd"/>
    </w:p>
    <w:p w14:paraId="1FA095F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obtain the written consent of the </w:t>
      </w:r>
      <w:proofErr w:type="gramStart"/>
      <w:r w:rsidRPr="002454D7">
        <w:rPr>
          <w:rFonts w:cs="Arial"/>
          <w:color w:val="323232"/>
          <w:sz w:val="20"/>
          <w:szCs w:val="20"/>
        </w:rPr>
        <w:t>Authority;</w:t>
      </w:r>
      <w:proofErr w:type="gramEnd"/>
      <w:r w:rsidRPr="002454D7">
        <w:rPr>
          <w:rFonts w:cs="Arial"/>
          <w:color w:val="323232"/>
          <w:sz w:val="20"/>
          <w:szCs w:val="20"/>
        </w:rPr>
        <w:t xml:space="preserve"> </w:t>
      </w:r>
    </w:p>
    <w:p w14:paraId="6EA6BA7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enter into a written agreement with the Sub-processor which give effect to the terms set out in this Protocol such that they apply to the Sub-processor; and</w:t>
      </w:r>
    </w:p>
    <w:p w14:paraId="0D4D345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provide the Authority with such information regarding the Sub-processor as the Authority may reasonably require.</w:t>
      </w:r>
    </w:p>
    <w:p w14:paraId="65DE9D7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Any intended changes or additions to, or replacement of, Sub-processors must be notified in writing to the Authority by the Supplier and the written consent of the Authority must be obtained.</w:t>
      </w:r>
    </w:p>
    <w:p w14:paraId="284AC0BC"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remain fully liable for all acts or omissions of any Sub-processors.</w:t>
      </w:r>
      <w:bookmarkEnd w:id="13"/>
    </w:p>
    <w:p w14:paraId="56D0A71D" w14:textId="77777777" w:rsidR="002454D7" w:rsidRPr="002454D7" w:rsidRDefault="002454D7" w:rsidP="000D0522">
      <w:pPr>
        <w:pStyle w:val="MRHeading2"/>
        <w:numPr>
          <w:ilvl w:val="0"/>
          <w:numId w:val="0"/>
        </w:numPr>
        <w:ind w:left="720"/>
        <w:rPr>
          <w:rFonts w:cs="Arial"/>
          <w:b/>
          <w:bCs/>
          <w:color w:val="323232"/>
          <w:sz w:val="20"/>
          <w:szCs w:val="20"/>
        </w:rPr>
      </w:pPr>
      <w:bookmarkStart w:id="14" w:name="a467012"/>
      <w:r w:rsidRPr="002454D7">
        <w:rPr>
          <w:rFonts w:cs="Arial"/>
          <w:b/>
          <w:bCs/>
          <w:color w:val="323232"/>
          <w:sz w:val="20"/>
          <w:szCs w:val="20"/>
        </w:rPr>
        <w:t xml:space="preserve">Variations </w:t>
      </w:r>
    </w:p>
    <w:p w14:paraId="1DA7F3EE" w14:textId="77777777" w:rsidR="002454D7" w:rsidRPr="002454D7" w:rsidRDefault="002454D7" w:rsidP="000D0522">
      <w:pPr>
        <w:pStyle w:val="MRHeading2"/>
        <w:rPr>
          <w:rFonts w:cs="Arial"/>
          <w:color w:val="323232"/>
          <w:sz w:val="20"/>
          <w:szCs w:val="20"/>
        </w:rPr>
      </w:pPr>
      <w:bookmarkStart w:id="15" w:name="_Ref121827140"/>
      <w:r w:rsidRPr="002454D7">
        <w:rPr>
          <w:rFonts w:cs="Arial"/>
          <w:color w:val="323232"/>
          <w:sz w:val="20"/>
          <w:szCs w:val="20"/>
        </w:rPr>
        <w:t>The Authority may, at any time on not less than 30 Business Days’ notice, revise this Protocol by replacing it with any applicable controller to processor standard clauses or similar terms forming part of an applicable certification scheme (which shall apply when incorporated by attachment to this MIA Call-Off Agreement).</w:t>
      </w:r>
      <w:bookmarkEnd w:id="14"/>
      <w:bookmarkEnd w:id="15"/>
    </w:p>
    <w:p w14:paraId="4F45B69F" w14:textId="77777777" w:rsidR="002454D7" w:rsidRPr="002454D7" w:rsidRDefault="002454D7" w:rsidP="000D0522">
      <w:pPr>
        <w:pStyle w:val="MRHeading2"/>
        <w:rPr>
          <w:rFonts w:cs="Arial"/>
          <w:color w:val="323232"/>
          <w:sz w:val="20"/>
          <w:szCs w:val="20"/>
        </w:rPr>
      </w:pPr>
      <w:bookmarkStart w:id="16" w:name="_Ref502913067"/>
      <w:bookmarkStart w:id="17" w:name="_Ref121827147"/>
      <w:r w:rsidRPr="002454D7">
        <w:rPr>
          <w:rFonts w:cs="Arial"/>
          <w:color w:val="323232"/>
          <w:sz w:val="20"/>
          <w:szCs w:val="20"/>
        </w:rPr>
        <w:t xml:space="preserve">The Supplier shall comply with any further instructions with respect to Processing issued by the Authority by written notice. Any such further written instructions shall be deemed to be incorporated into Table A above from the date at which such notice is treated as having been received by the Supplier in accordance with clause 14.9 of the MIA </w:t>
      </w:r>
      <w:bookmarkEnd w:id="16"/>
      <w:r w:rsidRPr="002454D7">
        <w:rPr>
          <w:rFonts w:cs="Arial"/>
          <w:color w:val="323232"/>
          <w:sz w:val="20"/>
          <w:szCs w:val="20"/>
        </w:rPr>
        <w:t>Terms and Conditions.</w:t>
      </w:r>
      <w:bookmarkEnd w:id="17"/>
    </w:p>
    <w:p w14:paraId="407BBE57" w14:textId="2848B784"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 xml:space="preserve">Subject to clauses </w:t>
      </w:r>
      <w:r w:rsidRPr="002454D7">
        <w:rPr>
          <w:rFonts w:cs="Arial"/>
          <w:color w:val="323232"/>
          <w:sz w:val="20"/>
          <w:szCs w:val="20"/>
        </w:rPr>
        <w:fldChar w:fldCharType="begin"/>
      </w:r>
      <w:r w:rsidRPr="002454D7">
        <w:rPr>
          <w:rFonts w:cs="Arial"/>
          <w:color w:val="323232"/>
          <w:sz w:val="20"/>
          <w:szCs w:val="20"/>
        </w:rPr>
        <w:instrText xml:space="preserve"> REF _Ref121827140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1.16</w:t>
      </w:r>
      <w:r w:rsidRPr="002454D7">
        <w:rPr>
          <w:rFonts w:cs="Arial"/>
          <w:color w:val="323232"/>
          <w:sz w:val="20"/>
          <w:szCs w:val="20"/>
        </w:rPr>
        <w:fldChar w:fldCharType="end"/>
      </w:r>
      <w:r w:rsidRPr="002454D7">
        <w:rPr>
          <w:rFonts w:cs="Arial"/>
          <w:color w:val="323232"/>
          <w:sz w:val="20"/>
          <w:szCs w:val="20"/>
        </w:rPr>
        <w:t xml:space="preserve">, </w:t>
      </w:r>
      <w:r w:rsidRPr="002454D7">
        <w:rPr>
          <w:rFonts w:cs="Arial"/>
          <w:color w:val="323232"/>
          <w:sz w:val="20"/>
          <w:szCs w:val="20"/>
        </w:rPr>
        <w:fldChar w:fldCharType="begin"/>
      </w:r>
      <w:r w:rsidRPr="002454D7">
        <w:rPr>
          <w:rFonts w:cs="Arial"/>
          <w:color w:val="323232"/>
          <w:sz w:val="20"/>
          <w:szCs w:val="20"/>
        </w:rPr>
        <w:instrText xml:space="preserve"> REF _Ref121827147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1.17</w:t>
      </w:r>
      <w:r w:rsidRPr="002454D7">
        <w:rPr>
          <w:rFonts w:cs="Arial"/>
          <w:color w:val="323232"/>
          <w:sz w:val="20"/>
          <w:szCs w:val="20"/>
        </w:rPr>
        <w:fldChar w:fldCharType="end"/>
      </w:r>
      <w:r w:rsidRPr="002454D7">
        <w:rPr>
          <w:rFonts w:cs="Arial"/>
          <w:color w:val="323232"/>
          <w:sz w:val="20"/>
          <w:szCs w:val="20"/>
        </w:rPr>
        <w:t xml:space="preserve">, and </w:t>
      </w:r>
      <w:r w:rsidRPr="002454D7">
        <w:rPr>
          <w:rFonts w:cs="Arial"/>
          <w:color w:val="323232"/>
          <w:sz w:val="20"/>
          <w:szCs w:val="20"/>
        </w:rPr>
        <w:fldChar w:fldCharType="begin"/>
      </w:r>
      <w:r w:rsidRPr="002454D7">
        <w:rPr>
          <w:rFonts w:cs="Arial"/>
          <w:color w:val="323232"/>
          <w:sz w:val="20"/>
          <w:szCs w:val="20"/>
        </w:rPr>
        <w:instrText xml:space="preserve"> REF _Ref121827152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1.19</w:t>
      </w:r>
      <w:r w:rsidRPr="002454D7">
        <w:rPr>
          <w:rFonts w:cs="Arial"/>
          <w:color w:val="323232"/>
          <w:sz w:val="20"/>
          <w:szCs w:val="20"/>
        </w:rPr>
        <w:fldChar w:fldCharType="end"/>
      </w:r>
      <w:r w:rsidRPr="002454D7">
        <w:rPr>
          <w:rFonts w:cs="Arial"/>
          <w:color w:val="323232"/>
          <w:sz w:val="20"/>
          <w:szCs w:val="20"/>
        </w:rPr>
        <w:t xml:space="preserve"> of this Protocol, any </w:t>
      </w:r>
      <w:r w:rsidRPr="002454D7">
        <w:rPr>
          <w:rFonts w:cs="Arial"/>
          <w:color w:val="323232"/>
          <w:sz w:val="20"/>
          <w:szCs w:val="20"/>
          <w:lang w:val="en-US"/>
        </w:rPr>
        <w:t xml:space="preserve">change or other variation to this </w:t>
      </w:r>
      <w:r w:rsidRPr="002454D7">
        <w:rPr>
          <w:rFonts w:cs="Arial"/>
          <w:color w:val="323232"/>
          <w:sz w:val="20"/>
          <w:szCs w:val="20"/>
        </w:rPr>
        <w:t xml:space="preserve">Protocol </w:t>
      </w:r>
      <w:r w:rsidRPr="002454D7">
        <w:rPr>
          <w:rFonts w:cs="Arial"/>
          <w:color w:val="323232"/>
          <w:sz w:val="20"/>
          <w:szCs w:val="20"/>
          <w:lang w:val="en-US"/>
        </w:rPr>
        <w:t xml:space="preserve">shall only be binding once it has been agreed in writing and signed by an </w:t>
      </w:r>
      <w:proofErr w:type="spellStart"/>
      <w:r w:rsidRPr="002454D7">
        <w:rPr>
          <w:rFonts w:cs="Arial"/>
          <w:color w:val="323232"/>
          <w:sz w:val="20"/>
          <w:szCs w:val="20"/>
          <w:lang w:val="en-US"/>
        </w:rPr>
        <w:t>authorised</w:t>
      </w:r>
      <w:proofErr w:type="spellEnd"/>
      <w:r w:rsidRPr="002454D7">
        <w:rPr>
          <w:rFonts w:cs="Arial"/>
          <w:color w:val="323232"/>
          <w:sz w:val="20"/>
          <w:szCs w:val="20"/>
          <w:lang w:val="en-US"/>
        </w:rPr>
        <w:t xml:space="preserve"> representative of both parties. </w:t>
      </w:r>
    </w:p>
    <w:p w14:paraId="6641DB81" w14:textId="77777777" w:rsidR="002454D7" w:rsidRPr="002454D7" w:rsidRDefault="002454D7" w:rsidP="000D0522">
      <w:pPr>
        <w:pStyle w:val="MRHeading2"/>
        <w:numPr>
          <w:ilvl w:val="0"/>
          <w:numId w:val="0"/>
        </w:numPr>
        <w:ind w:left="720"/>
        <w:rPr>
          <w:rFonts w:cs="Arial"/>
          <w:b/>
          <w:bCs/>
          <w:color w:val="323232"/>
          <w:sz w:val="20"/>
          <w:szCs w:val="20"/>
        </w:rPr>
      </w:pPr>
      <w:bookmarkStart w:id="18" w:name="_Ref502913065"/>
      <w:r w:rsidRPr="002454D7">
        <w:rPr>
          <w:rFonts w:cs="Arial"/>
          <w:b/>
          <w:bCs/>
          <w:color w:val="323232"/>
          <w:sz w:val="20"/>
          <w:szCs w:val="20"/>
        </w:rPr>
        <w:t xml:space="preserve">ICO Guidance </w:t>
      </w:r>
    </w:p>
    <w:p w14:paraId="078EE425" w14:textId="136ADCB4" w:rsidR="002454D7" w:rsidRDefault="002454D7" w:rsidP="000D0522">
      <w:pPr>
        <w:pStyle w:val="MRHeading2"/>
        <w:rPr>
          <w:rFonts w:cs="Arial"/>
          <w:color w:val="323232"/>
          <w:sz w:val="20"/>
          <w:szCs w:val="20"/>
        </w:rPr>
      </w:pPr>
      <w:bookmarkStart w:id="19" w:name="_Ref121827152"/>
      <w:r w:rsidRPr="002454D7">
        <w:rPr>
          <w:rFonts w:cs="Arial"/>
          <w:color w:val="323232"/>
          <w:sz w:val="20"/>
          <w:szCs w:val="20"/>
        </w:rPr>
        <w:t>The parties agree to take account of any guidance issued by the Information Commissioner’s Office. The Authority may on not less than 30 Business Days’ notice to the Supplier amend this Protocol to ensure that it complies with any guidance issued by the Information Commissioner’s Office.</w:t>
      </w:r>
      <w:bookmarkEnd w:id="18"/>
      <w:bookmarkEnd w:id="19"/>
      <w:r w:rsidRPr="002454D7">
        <w:rPr>
          <w:rFonts w:cs="Arial"/>
          <w:color w:val="323232"/>
          <w:sz w:val="20"/>
          <w:szCs w:val="20"/>
        </w:rPr>
        <w:t xml:space="preserve"> </w:t>
      </w:r>
    </w:p>
    <w:p w14:paraId="05A1974C" w14:textId="2335F10A" w:rsidR="000E07B3" w:rsidRDefault="000E07B3" w:rsidP="000E07B3">
      <w:pPr>
        <w:pStyle w:val="MRHeading2"/>
        <w:numPr>
          <w:ilvl w:val="0"/>
          <w:numId w:val="0"/>
        </w:numPr>
        <w:rPr>
          <w:rFonts w:cs="Arial"/>
          <w:color w:val="323232"/>
          <w:sz w:val="20"/>
          <w:szCs w:val="20"/>
        </w:rPr>
      </w:pPr>
    </w:p>
    <w:p w14:paraId="676CC979" w14:textId="3F7192AF" w:rsidR="000E07B3" w:rsidRPr="000E07B3" w:rsidRDefault="000E07B3" w:rsidP="000E07B3">
      <w:pPr>
        <w:pStyle w:val="MRHeading2"/>
        <w:numPr>
          <w:ilvl w:val="0"/>
          <w:numId w:val="0"/>
        </w:numPr>
        <w:rPr>
          <w:rFonts w:cs="Arial"/>
          <w:b/>
          <w:bCs/>
          <w:color w:val="323232"/>
          <w:sz w:val="18"/>
          <w:szCs w:val="18"/>
        </w:rPr>
      </w:pPr>
      <w:r w:rsidRPr="000E07B3">
        <w:rPr>
          <w:rFonts w:cs="Arial"/>
          <w:b/>
          <w:bCs/>
          <w:color w:val="323232"/>
          <w:sz w:val="18"/>
          <w:szCs w:val="18"/>
        </w:rPr>
        <w:t xml:space="preserve">This form is intended for use as a template only and should not be altered in any other ways except for editing the input boxes on the </w:t>
      </w:r>
      <w:proofErr w:type="gramStart"/>
      <w:r w:rsidRPr="000E07B3">
        <w:rPr>
          <w:rFonts w:cs="Arial"/>
          <w:b/>
          <w:bCs/>
          <w:color w:val="323232"/>
          <w:sz w:val="18"/>
          <w:szCs w:val="18"/>
        </w:rPr>
        <w:t>right hand</w:t>
      </w:r>
      <w:proofErr w:type="gramEnd"/>
      <w:r w:rsidRPr="000E07B3">
        <w:rPr>
          <w:rFonts w:cs="Arial"/>
          <w:b/>
          <w:bCs/>
          <w:color w:val="323232"/>
          <w:sz w:val="18"/>
          <w:szCs w:val="18"/>
        </w:rPr>
        <w:t xml:space="preserve"> columns of the form.</w:t>
      </w:r>
    </w:p>
    <w:p w14:paraId="184AC113" w14:textId="77777777" w:rsidR="002454D7" w:rsidRDefault="002454D7" w:rsidP="000D0522">
      <w:pPr>
        <w:ind w:left="720"/>
        <w:rPr>
          <w:rFonts w:ascii="Arial" w:hAnsi="Arial" w:cs="Arial"/>
          <w:color w:val="323232"/>
        </w:rPr>
      </w:pPr>
    </w:p>
    <w:sectPr w:rsidR="002454D7" w:rsidSect="00F1622C">
      <w:headerReference w:type="even" r:id="rId10"/>
      <w:headerReference w:type="default" r:id="rId11"/>
      <w:footerReference w:type="default" r:id="rId12"/>
      <w:headerReference w:type="first" r:id="rId13"/>
      <w:pgSz w:w="11900" w:h="16840"/>
      <w:pgMar w:top="1440" w:right="1440" w:bottom="1440" w:left="1440" w:header="198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BE63" w14:textId="77777777" w:rsidR="009A3A6A" w:rsidRDefault="009A3A6A" w:rsidP="00F1622C">
      <w:r>
        <w:separator/>
      </w:r>
    </w:p>
  </w:endnote>
  <w:endnote w:type="continuationSeparator" w:id="0">
    <w:p w14:paraId="1DA0D10C" w14:textId="77777777" w:rsidR="009A3A6A" w:rsidRDefault="009A3A6A" w:rsidP="00F1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65657"/>
      <w:docPartObj>
        <w:docPartGallery w:val="Page Numbers (Bottom of Page)"/>
        <w:docPartUnique/>
      </w:docPartObj>
    </w:sdtPr>
    <w:sdtEndPr>
      <w:rPr>
        <w:noProof/>
      </w:rPr>
    </w:sdtEndPr>
    <w:sdtContent>
      <w:p w14:paraId="55400BF3" w14:textId="18790EFA" w:rsidR="0091134A" w:rsidRDefault="009113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C6808" w14:textId="77777777" w:rsidR="0091134A" w:rsidRDefault="0091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560F" w14:textId="77777777" w:rsidR="009A3A6A" w:rsidRDefault="009A3A6A" w:rsidP="00F1622C">
      <w:r>
        <w:separator/>
      </w:r>
    </w:p>
  </w:footnote>
  <w:footnote w:type="continuationSeparator" w:id="0">
    <w:p w14:paraId="20915906" w14:textId="77777777" w:rsidR="009A3A6A" w:rsidRDefault="009A3A6A" w:rsidP="00F1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C362" w14:textId="6D3C8FF4" w:rsidR="0091134A" w:rsidRDefault="00000000">
    <w:pPr>
      <w:pStyle w:val="Header"/>
    </w:pPr>
    <w:r>
      <w:rPr>
        <w:noProof/>
      </w:rPr>
      <w:pict w14:anchorId="4F724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5" o:spid="_x0000_s1031" type="#_x0000_t136" style="position:absolute;margin-left:0;margin-top:0;width:604.85pt;height:31pt;rotation:315;z-index:-251655168;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8AFE" w14:textId="34E08150" w:rsidR="00F1622C" w:rsidRPr="0091134A" w:rsidRDefault="00000000">
    <w:pPr>
      <w:pStyle w:val="Header"/>
      <w:rPr>
        <w:rFonts w:ascii="Arial" w:hAnsi="Arial" w:cs="Arial"/>
        <w:color w:val="BFBFBF" w:themeColor="background1" w:themeShade="BF"/>
      </w:rPr>
    </w:pPr>
    <w:r>
      <w:rPr>
        <w:noProof/>
      </w:rPr>
      <w:pict w14:anchorId="5A430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6" o:spid="_x0000_s1032" type="#_x0000_t136" style="position:absolute;margin-left:0;margin-top:0;width:604.85pt;height:31pt;rotation:315;z-index:-251653120;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r w:rsidR="0091134A" w:rsidRPr="0091134A">
      <w:rPr>
        <w:rFonts w:ascii="Arial" w:hAnsi="Arial" w:cs="Arial"/>
        <w:noProof/>
        <w:color w:val="BFBFBF" w:themeColor="background1" w:themeShade="BF"/>
      </w:rPr>
      <w:t>v1.0</w:t>
    </w:r>
    <w:r w:rsidR="000E07B3">
      <w:rPr>
        <w:rFonts w:ascii="Arial" w:hAnsi="Arial" w:cs="Arial"/>
        <w:noProof/>
        <w:color w:val="BFBFBF" w:themeColor="background1" w:themeShade="BF"/>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6DC3" w14:textId="6DAED2E6" w:rsidR="0091134A" w:rsidRDefault="00000000">
    <w:pPr>
      <w:pStyle w:val="Header"/>
    </w:pPr>
    <w:r>
      <w:rPr>
        <w:noProof/>
      </w:rPr>
      <w:pict w14:anchorId="5B913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4" o:spid="_x0000_s1030" type="#_x0000_t136" style="position:absolute;margin-left:0;margin-top:0;width:604.85pt;height:31pt;rotation:315;z-index:-251657216;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F00"/>
    <w:multiLevelType w:val="multilevel"/>
    <w:tmpl w:val="8B2230B2"/>
    <w:styleLink w:val="Schedule"/>
    <w:lvl w:ilvl="0">
      <w:start w:val="1"/>
      <w:numFmt w:val="decimal"/>
      <w:pStyle w:val="MRSchedule3"/>
      <w:suff w:val="nothing"/>
      <w:lvlText w:val="Schedule %1"/>
      <w:lvlJc w:val="left"/>
      <w:rPr>
        <w:rFonts w:cs="Times New Roman"/>
        <w:b/>
        <w:i w:val="0"/>
        <w:u w:val="single"/>
      </w:rPr>
    </w:lvl>
    <w:lvl w:ilvl="1">
      <w:start w:val="1"/>
      <w:numFmt w:val="none"/>
      <w:suff w:val="nothing"/>
      <w:lvlText w:val="%2"/>
      <w:lvlJc w:val="left"/>
      <w:rPr>
        <w:rFonts w:cs="Times New Roman"/>
        <w:u w:val="single"/>
      </w:rPr>
    </w:lvl>
    <w:lvl w:ilvl="2">
      <w:start w:val="1"/>
      <w:numFmt w:val="none"/>
      <w:suff w:val="nothing"/>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5EB22D86"/>
    <w:multiLevelType w:val="multilevel"/>
    <w:tmpl w:val="2D36E850"/>
    <w:styleLink w:val="WWOutlineListStyle3"/>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2" w15:restartNumberingAfterBreak="0">
    <w:nsid w:val="7EF833D9"/>
    <w:multiLevelType w:val="multilevel"/>
    <w:tmpl w:val="A334B06C"/>
    <w:styleLink w:val="Definitions"/>
    <w:lvl w:ilvl="0">
      <w:start w:val="1"/>
      <w:numFmt w:val="none"/>
      <w:pStyle w:val="MRDefinitions5"/>
      <w:suff w:val="nothing"/>
      <w:lvlText w:val="%1"/>
      <w:lvlJc w:val="left"/>
      <w:pPr>
        <w:ind w:left="720" w:firstLine="0"/>
      </w:pPr>
      <w:rPr>
        <w:rFonts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rFonts w:ascii="Arial" w:hAnsi="Arial" w:cs="Times New Roman"/>
        <w:sz w:val="22"/>
      </w:rPr>
    </w:lvl>
    <w:lvl w:ilvl="4">
      <w:start w:val="1"/>
      <w:numFmt w:val="decimal"/>
      <w:lvlText w:val="%5)"/>
      <w:lvlJc w:val="left"/>
      <w:pPr>
        <w:ind w:left="3600" w:hanging="720"/>
      </w:pPr>
      <w:rPr>
        <w:rFonts w:cs="Times New Roman"/>
      </w:rPr>
    </w:lvl>
    <w:lvl w:ilvl="5">
      <w:start w:val="1"/>
      <w:numFmt w:val="none"/>
      <w:lvlText w:val="%6"/>
      <w:lvlJc w:val="left"/>
      <w:pPr>
        <w:ind w:left="3600" w:firstLine="0"/>
      </w:pPr>
      <w:rPr>
        <w:rFonts w:cs="Times New Roman"/>
      </w:rPr>
    </w:lvl>
    <w:lvl w:ilvl="6">
      <w:start w:val="1"/>
      <w:numFmt w:val="none"/>
      <w:lvlText w:val="%7"/>
      <w:lvlJc w:val="left"/>
      <w:pPr>
        <w:ind w:left="3600" w:firstLine="0"/>
      </w:pPr>
      <w:rPr>
        <w:rFonts w:cs="Times New Roman"/>
      </w:rPr>
    </w:lvl>
    <w:lvl w:ilvl="7">
      <w:start w:val="1"/>
      <w:numFmt w:val="none"/>
      <w:lvlText w:val="%8"/>
      <w:lvlJc w:val="left"/>
      <w:pPr>
        <w:ind w:left="3600" w:firstLine="0"/>
      </w:pPr>
      <w:rPr>
        <w:rFonts w:cs="Times New Roman"/>
      </w:rPr>
    </w:lvl>
    <w:lvl w:ilvl="8">
      <w:start w:val="1"/>
      <w:numFmt w:val="none"/>
      <w:lvlText w:val="%9"/>
      <w:lvlJc w:val="left"/>
      <w:pPr>
        <w:ind w:left="3600" w:firstLine="0"/>
      </w:pPr>
      <w:rPr>
        <w:rFonts w:cs="Times New Roman"/>
      </w:rPr>
    </w:lvl>
  </w:abstractNum>
  <w:num w:numId="1" w16cid:durableId="768892595">
    <w:abstractNumId w:val="1"/>
  </w:num>
  <w:num w:numId="2" w16cid:durableId="148979409">
    <w:abstractNumId w:val="2"/>
  </w:num>
  <w:num w:numId="3" w16cid:durableId="110815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2C"/>
    <w:rsid w:val="00010053"/>
    <w:rsid w:val="00095E87"/>
    <w:rsid w:val="000D0522"/>
    <w:rsid w:val="000E07B3"/>
    <w:rsid w:val="000E09F4"/>
    <w:rsid w:val="00184AA6"/>
    <w:rsid w:val="001B1FEF"/>
    <w:rsid w:val="001E076B"/>
    <w:rsid w:val="002454D7"/>
    <w:rsid w:val="00246BF7"/>
    <w:rsid w:val="00277EDC"/>
    <w:rsid w:val="002A794C"/>
    <w:rsid w:val="003146E9"/>
    <w:rsid w:val="00322A43"/>
    <w:rsid w:val="00330431"/>
    <w:rsid w:val="00343134"/>
    <w:rsid w:val="00390D05"/>
    <w:rsid w:val="00436222"/>
    <w:rsid w:val="004F4FCB"/>
    <w:rsid w:val="00530C3D"/>
    <w:rsid w:val="005532BC"/>
    <w:rsid w:val="005B2A2B"/>
    <w:rsid w:val="005B4FA8"/>
    <w:rsid w:val="00640FA2"/>
    <w:rsid w:val="00665C98"/>
    <w:rsid w:val="006D5D56"/>
    <w:rsid w:val="0074430C"/>
    <w:rsid w:val="00761516"/>
    <w:rsid w:val="007A3129"/>
    <w:rsid w:val="007D1676"/>
    <w:rsid w:val="007D37A8"/>
    <w:rsid w:val="007E2E8B"/>
    <w:rsid w:val="007F2483"/>
    <w:rsid w:val="0082087F"/>
    <w:rsid w:val="00836822"/>
    <w:rsid w:val="008458BF"/>
    <w:rsid w:val="008748ED"/>
    <w:rsid w:val="00876F3D"/>
    <w:rsid w:val="00880163"/>
    <w:rsid w:val="008D7C1F"/>
    <w:rsid w:val="0091134A"/>
    <w:rsid w:val="00915308"/>
    <w:rsid w:val="00960392"/>
    <w:rsid w:val="009752D9"/>
    <w:rsid w:val="00975B9B"/>
    <w:rsid w:val="0099032C"/>
    <w:rsid w:val="009A3A6A"/>
    <w:rsid w:val="00A5511F"/>
    <w:rsid w:val="00AB32E7"/>
    <w:rsid w:val="00AC4CEC"/>
    <w:rsid w:val="00B33022"/>
    <w:rsid w:val="00B4399F"/>
    <w:rsid w:val="00B51395"/>
    <w:rsid w:val="00BE410D"/>
    <w:rsid w:val="00C0767D"/>
    <w:rsid w:val="00C459B7"/>
    <w:rsid w:val="00C67476"/>
    <w:rsid w:val="00C76285"/>
    <w:rsid w:val="00CB6FCA"/>
    <w:rsid w:val="00D011E6"/>
    <w:rsid w:val="00D5484A"/>
    <w:rsid w:val="00D97C4E"/>
    <w:rsid w:val="00DC2D7C"/>
    <w:rsid w:val="00DD2504"/>
    <w:rsid w:val="00DE1C6D"/>
    <w:rsid w:val="00E01D6B"/>
    <w:rsid w:val="00EB194D"/>
    <w:rsid w:val="00F1622C"/>
    <w:rsid w:val="00FD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60A5"/>
  <w15:chartTrackingRefBased/>
  <w15:docId w15:val="{0DD1454C-2AEC-0F45-8383-E6640C57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2C"/>
    <w:pPr>
      <w:tabs>
        <w:tab w:val="center" w:pos="4680"/>
        <w:tab w:val="right" w:pos="9360"/>
      </w:tabs>
    </w:pPr>
  </w:style>
  <w:style w:type="character" w:customStyle="1" w:styleId="HeaderChar">
    <w:name w:val="Header Char"/>
    <w:basedOn w:val="DefaultParagraphFont"/>
    <w:link w:val="Header"/>
    <w:uiPriority w:val="99"/>
    <w:rsid w:val="00F1622C"/>
  </w:style>
  <w:style w:type="paragraph" w:styleId="Footer">
    <w:name w:val="footer"/>
    <w:basedOn w:val="Normal"/>
    <w:link w:val="FooterChar"/>
    <w:uiPriority w:val="99"/>
    <w:unhideWhenUsed/>
    <w:rsid w:val="00F1622C"/>
    <w:pPr>
      <w:tabs>
        <w:tab w:val="center" w:pos="4680"/>
        <w:tab w:val="right" w:pos="9360"/>
      </w:tabs>
    </w:pPr>
  </w:style>
  <w:style w:type="character" w:customStyle="1" w:styleId="FooterChar">
    <w:name w:val="Footer Char"/>
    <w:basedOn w:val="DefaultParagraphFont"/>
    <w:link w:val="Footer"/>
    <w:uiPriority w:val="99"/>
    <w:rsid w:val="00F1622C"/>
  </w:style>
  <w:style w:type="character" w:styleId="Hyperlink">
    <w:name w:val="Hyperlink"/>
    <w:basedOn w:val="DefaultParagraphFont"/>
    <w:uiPriority w:val="99"/>
    <w:unhideWhenUsed/>
    <w:rsid w:val="007F2483"/>
    <w:rPr>
      <w:color w:val="0563C1" w:themeColor="hyperlink"/>
      <w:u w:val="single"/>
    </w:rPr>
  </w:style>
  <w:style w:type="character" w:styleId="UnresolvedMention">
    <w:name w:val="Unresolved Mention"/>
    <w:basedOn w:val="DefaultParagraphFont"/>
    <w:uiPriority w:val="99"/>
    <w:semiHidden/>
    <w:unhideWhenUsed/>
    <w:rsid w:val="007F2483"/>
    <w:rPr>
      <w:color w:val="605E5C"/>
      <w:shd w:val="clear" w:color="auto" w:fill="E1DFDD"/>
    </w:rPr>
  </w:style>
  <w:style w:type="character" w:styleId="CommentReference">
    <w:name w:val="annotation reference"/>
    <w:basedOn w:val="DefaultParagraphFont"/>
    <w:uiPriority w:val="99"/>
    <w:semiHidden/>
    <w:unhideWhenUsed/>
    <w:rsid w:val="00277EDC"/>
    <w:rPr>
      <w:sz w:val="16"/>
      <w:szCs w:val="16"/>
    </w:rPr>
  </w:style>
  <w:style w:type="paragraph" w:styleId="CommentText">
    <w:name w:val="annotation text"/>
    <w:basedOn w:val="Normal"/>
    <w:link w:val="CommentTextChar"/>
    <w:uiPriority w:val="99"/>
    <w:semiHidden/>
    <w:unhideWhenUsed/>
    <w:rsid w:val="00277EDC"/>
    <w:rPr>
      <w:sz w:val="20"/>
      <w:szCs w:val="20"/>
    </w:rPr>
  </w:style>
  <w:style w:type="character" w:customStyle="1" w:styleId="CommentTextChar">
    <w:name w:val="Comment Text Char"/>
    <w:basedOn w:val="DefaultParagraphFont"/>
    <w:link w:val="CommentText"/>
    <w:uiPriority w:val="99"/>
    <w:semiHidden/>
    <w:rsid w:val="00277EDC"/>
    <w:rPr>
      <w:sz w:val="20"/>
      <w:szCs w:val="20"/>
    </w:rPr>
  </w:style>
  <w:style w:type="paragraph" w:styleId="CommentSubject">
    <w:name w:val="annotation subject"/>
    <w:basedOn w:val="CommentText"/>
    <w:next w:val="CommentText"/>
    <w:link w:val="CommentSubjectChar"/>
    <w:uiPriority w:val="99"/>
    <w:semiHidden/>
    <w:unhideWhenUsed/>
    <w:rsid w:val="00277EDC"/>
    <w:rPr>
      <w:b/>
      <w:bCs/>
    </w:rPr>
  </w:style>
  <w:style w:type="character" w:customStyle="1" w:styleId="CommentSubjectChar">
    <w:name w:val="Comment Subject Char"/>
    <w:basedOn w:val="CommentTextChar"/>
    <w:link w:val="CommentSubject"/>
    <w:uiPriority w:val="99"/>
    <w:semiHidden/>
    <w:rsid w:val="00277EDC"/>
    <w:rPr>
      <w:b/>
      <w:bCs/>
      <w:sz w:val="20"/>
      <w:szCs w:val="20"/>
    </w:rPr>
  </w:style>
  <w:style w:type="numbering" w:customStyle="1" w:styleId="WWOutlineListStyle3">
    <w:name w:val="WW_OutlineListStyle_3"/>
    <w:basedOn w:val="NoList"/>
    <w:rsid w:val="002454D7"/>
    <w:pPr>
      <w:numPr>
        <w:numId w:val="1"/>
      </w:numPr>
    </w:pPr>
  </w:style>
  <w:style w:type="paragraph" w:customStyle="1" w:styleId="MRHeading1">
    <w:name w:val="M&amp;R Heading 1"/>
    <w:basedOn w:val="Normal"/>
    <w:rsid w:val="002454D7"/>
    <w:pPr>
      <w:keepNext/>
      <w:keepLines/>
      <w:numPr>
        <w:numId w:val="1"/>
      </w:numPr>
      <w:tabs>
        <w:tab w:val="left" w:pos="-2160"/>
      </w:tabs>
      <w:suppressAutoHyphens/>
      <w:autoSpaceDN w:val="0"/>
      <w:spacing w:before="240" w:line="360" w:lineRule="auto"/>
      <w:jc w:val="both"/>
      <w:textAlignment w:val="baseline"/>
      <w:outlineLvl w:val="0"/>
    </w:pPr>
    <w:rPr>
      <w:rFonts w:ascii="Arial" w:eastAsia="Times New Roman" w:hAnsi="Arial" w:cs="Times New Roman"/>
      <w:b/>
      <w:sz w:val="22"/>
      <w:szCs w:val="22"/>
      <w:u w:val="single"/>
      <w:lang w:eastAsia="en-GB"/>
    </w:rPr>
  </w:style>
  <w:style w:type="paragraph" w:customStyle="1" w:styleId="MRHeading2">
    <w:name w:val="M&amp;R Heading 2"/>
    <w:basedOn w:val="Normal"/>
    <w:rsid w:val="002454D7"/>
    <w:pPr>
      <w:numPr>
        <w:ilvl w:val="1"/>
        <w:numId w:val="1"/>
      </w:numPr>
      <w:tabs>
        <w:tab w:val="left" w:pos="-2160"/>
      </w:tabs>
      <w:suppressAutoHyphens/>
      <w:autoSpaceDN w:val="0"/>
      <w:spacing w:before="240" w:line="360" w:lineRule="auto"/>
      <w:jc w:val="both"/>
      <w:textAlignment w:val="baseline"/>
      <w:outlineLvl w:val="1"/>
    </w:pPr>
    <w:rPr>
      <w:rFonts w:ascii="Arial" w:eastAsia="Times New Roman" w:hAnsi="Arial" w:cs="Times New Roman"/>
      <w:sz w:val="22"/>
      <w:szCs w:val="22"/>
      <w:lang w:eastAsia="en-GB"/>
    </w:rPr>
  </w:style>
  <w:style w:type="paragraph" w:customStyle="1" w:styleId="MRHeading3">
    <w:name w:val="M&amp;R Heading 3"/>
    <w:basedOn w:val="Normal"/>
    <w:rsid w:val="002454D7"/>
    <w:pPr>
      <w:numPr>
        <w:ilvl w:val="2"/>
        <w:numId w:val="1"/>
      </w:numPr>
      <w:tabs>
        <w:tab w:val="left" w:pos="-5403"/>
      </w:tabs>
      <w:suppressAutoHyphens/>
      <w:autoSpaceDN w:val="0"/>
      <w:spacing w:before="240" w:line="360" w:lineRule="auto"/>
      <w:jc w:val="both"/>
      <w:textAlignment w:val="baseline"/>
      <w:outlineLvl w:val="2"/>
    </w:pPr>
    <w:rPr>
      <w:rFonts w:ascii="Arial" w:eastAsia="Times New Roman" w:hAnsi="Arial" w:cs="Times New Roman"/>
      <w:sz w:val="22"/>
      <w:szCs w:val="22"/>
      <w:lang w:eastAsia="en-GB"/>
    </w:rPr>
  </w:style>
  <w:style w:type="paragraph" w:customStyle="1" w:styleId="MRHeading4">
    <w:name w:val="M&amp;R Heading 4"/>
    <w:basedOn w:val="Normal"/>
    <w:rsid w:val="002454D7"/>
    <w:pPr>
      <w:numPr>
        <w:ilvl w:val="3"/>
        <w:numId w:val="1"/>
      </w:numPr>
      <w:tabs>
        <w:tab w:val="left" w:pos="-7563"/>
      </w:tabs>
      <w:suppressAutoHyphens/>
      <w:autoSpaceDN w:val="0"/>
      <w:spacing w:before="240" w:line="360" w:lineRule="auto"/>
      <w:jc w:val="both"/>
      <w:textAlignment w:val="baseline"/>
      <w:outlineLvl w:val="3"/>
    </w:pPr>
    <w:rPr>
      <w:rFonts w:ascii="Arial" w:eastAsia="Times New Roman" w:hAnsi="Arial" w:cs="Times New Roman"/>
      <w:sz w:val="22"/>
      <w:szCs w:val="22"/>
      <w:lang w:eastAsia="en-GB"/>
    </w:rPr>
  </w:style>
  <w:style w:type="paragraph" w:customStyle="1" w:styleId="MRHeading5">
    <w:name w:val="M&amp;R Heading 5"/>
    <w:basedOn w:val="Normal"/>
    <w:rsid w:val="002454D7"/>
    <w:pPr>
      <w:numPr>
        <w:ilvl w:val="4"/>
        <w:numId w:val="1"/>
      </w:numPr>
      <w:tabs>
        <w:tab w:val="left" w:pos="-9722"/>
      </w:tabs>
      <w:suppressAutoHyphens/>
      <w:autoSpaceDN w:val="0"/>
      <w:spacing w:before="240" w:line="360" w:lineRule="auto"/>
      <w:jc w:val="both"/>
      <w:textAlignment w:val="baseline"/>
      <w:outlineLvl w:val="4"/>
    </w:pPr>
    <w:rPr>
      <w:rFonts w:ascii="Arial" w:eastAsia="Times New Roman" w:hAnsi="Arial" w:cs="Times New Roman"/>
      <w:sz w:val="22"/>
      <w:szCs w:val="22"/>
      <w:lang w:eastAsia="en-GB"/>
    </w:rPr>
  </w:style>
  <w:style w:type="paragraph" w:customStyle="1" w:styleId="MRHeading6">
    <w:name w:val="M&amp;R Heading 6"/>
    <w:basedOn w:val="Normal"/>
    <w:rsid w:val="002454D7"/>
    <w:pPr>
      <w:numPr>
        <w:ilvl w:val="5"/>
        <w:numId w:val="1"/>
      </w:numPr>
      <w:tabs>
        <w:tab w:val="left" w:pos="-11882"/>
      </w:tabs>
      <w:suppressAutoHyphens/>
      <w:autoSpaceDN w:val="0"/>
      <w:spacing w:before="240" w:line="360" w:lineRule="auto"/>
      <w:jc w:val="both"/>
      <w:textAlignment w:val="baseline"/>
      <w:outlineLvl w:val="5"/>
    </w:pPr>
    <w:rPr>
      <w:rFonts w:ascii="Arial" w:eastAsia="Times New Roman" w:hAnsi="Arial" w:cs="Times New Roman"/>
      <w:sz w:val="22"/>
      <w:szCs w:val="22"/>
      <w:lang w:eastAsia="en-GB"/>
    </w:rPr>
  </w:style>
  <w:style w:type="paragraph" w:customStyle="1" w:styleId="MRHeading7">
    <w:name w:val="M&amp;R Heading 7"/>
    <w:basedOn w:val="Normal"/>
    <w:rsid w:val="002454D7"/>
    <w:pPr>
      <w:numPr>
        <w:ilvl w:val="6"/>
        <w:numId w:val="1"/>
      </w:numPr>
      <w:tabs>
        <w:tab w:val="left" w:pos="-14042"/>
      </w:tabs>
      <w:suppressAutoHyphens/>
      <w:autoSpaceDN w:val="0"/>
      <w:spacing w:before="240" w:line="360" w:lineRule="auto"/>
      <w:jc w:val="both"/>
      <w:textAlignment w:val="baseline"/>
      <w:outlineLvl w:val="6"/>
    </w:pPr>
    <w:rPr>
      <w:rFonts w:ascii="Arial" w:eastAsia="Times New Roman" w:hAnsi="Arial" w:cs="Times New Roman"/>
      <w:sz w:val="22"/>
      <w:szCs w:val="22"/>
      <w:lang w:eastAsia="en-GB"/>
    </w:rPr>
  </w:style>
  <w:style w:type="paragraph" w:customStyle="1" w:styleId="MRHeading8">
    <w:name w:val="M&amp;R Heading 8"/>
    <w:basedOn w:val="Normal"/>
    <w:rsid w:val="002454D7"/>
    <w:pPr>
      <w:numPr>
        <w:ilvl w:val="7"/>
        <w:numId w:val="1"/>
      </w:numPr>
      <w:tabs>
        <w:tab w:val="left" w:pos="-16202"/>
      </w:tabs>
      <w:suppressAutoHyphens/>
      <w:autoSpaceDN w:val="0"/>
      <w:spacing w:before="240" w:line="360" w:lineRule="auto"/>
      <w:jc w:val="both"/>
      <w:textAlignment w:val="baseline"/>
      <w:outlineLvl w:val="7"/>
    </w:pPr>
    <w:rPr>
      <w:rFonts w:ascii="Arial" w:eastAsia="Times New Roman" w:hAnsi="Arial" w:cs="Times New Roman"/>
      <w:sz w:val="22"/>
      <w:szCs w:val="22"/>
      <w:lang w:eastAsia="en-GB"/>
    </w:rPr>
  </w:style>
  <w:style w:type="paragraph" w:customStyle="1" w:styleId="MRHeading9">
    <w:name w:val="M&amp;R Heading 9"/>
    <w:basedOn w:val="Normal"/>
    <w:rsid w:val="002454D7"/>
    <w:pPr>
      <w:numPr>
        <w:ilvl w:val="8"/>
        <w:numId w:val="1"/>
      </w:numPr>
      <w:tabs>
        <w:tab w:val="left" w:pos="-18362"/>
      </w:tabs>
      <w:suppressAutoHyphens/>
      <w:autoSpaceDN w:val="0"/>
      <w:spacing w:before="240" w:line="360" w:lineRule="auto"/>
      <w:jc w:val="both"/>
      <w:textAlignment w:val="baseline"/>
      <w:outlineLvl w:val="8"/>
    </w:pPr>
    <w:rPr>
      <w:rFonts w:ascii="Arial" w:eastAsia="Times New Roman" w:hAnsi="Arial" w:cs="Times New Roman"/>
      <w:sz w:val="22"/>
      <w:szCs w:val="22"/>
      <w:lang w:eastAsia="en-GB"/>
    </w:rPr>
  </w:style>
  <w:style w:type="paragraph" w:customStyle="1" w:styleId="MRDefinitions1">
    <w:name w:val="M&amp;R Definitions 1"/>
    <w:basedOn w:val="Normal"/>
    <w:rsid w:val="002454D7"/>
    <w:pPr>
      <w:suppressAutoHyphens/>
      <w:autoSpaceDN w:val="0"/>
      <w:spacing w:before="240" w:line="360" w:lineRule="auto"/>
      <w:jc w:val="both"/>
      <w:textAlignment w:val="baseline"/>
    </w:pPr>
    <w:rPr>
      <w:rFonts w:ascii="Arial" w:eastAsia="Times New Roman" w:hAnsi="Arial" w:cs="Arial"/>
      <w:sz w:val="22"/>
      <w:szCs w:val="22"/>
      <w:lang w:eastAsia="en-GB"/>
    </w:rPr>
  </w:style>
  <w:style w:type="paragraph" w:customStyle="1" w:styleId="MRDefinitions5">
    <w:name w:val="M&amp;R Definitions 5"/>
    <w:basedOn w:val="Normal"/>
    <w:rsid w:val="002454D7"/>
    <w:pPr>
      <w:numPr>
        <w:numId w:val="2"/>
      </w:numPr>
      <w:tabs>
        <w:tab w:val="left" w:pos="-2160"/>
      </w:tabs>
      <w:suppressAutoHyphens/>
      <w:autoSpaceDN w:val="0"/>
      <w:spacing w:before="240" w:line="360" w:lineRule="auto"/>
      <w:jc w:val="both"/>
      <w:textAlignment w:val="baseline"/>
    </w:pPr>
    <w:rPr>
      <w:rFonts w:ascii="Arial" w:eastAsia="Times New Roman" w:hAnsi="Arial" w:cs="Times New Roman"/>
      <w:sz w:val="22"/>
      <w:szCs w:val="22"/>
      <w:lang w:eastAsia="en-GB"/>
    </w:rPr>
  </w:style>
  <w:style w:type="paragraph" w:customStyle="1" w:styleId="MRSchedule2">
    <w:name w:val="M&amp;R Schedule 2"/>
    <w:basedOn w:val="Normal"/>
    <w:rsid w:val="002454D7"/>
    <w:pPr>
      <w:keepNext/>
      <w:keepLines/>
      <w:suppressAutoHyphens/>
      <w:autoSpaceDN w:val="0"/>
      <w:spacing w:before="240" w:line="360" w:lineRule="auto"/>
      <w:jc w:val="center"/>
      <w:textAlignment w:val="baseline"/>
      <w:outlineLvl w:val="1"/>
    </w:pPr>
    <w:rPr>
      <w:rFonts w:ascii="Arial" w:eastAsia="Times New Roman" w:hAnsi="Arial" w:cs="Times New Roman"/>
      <w:sz w:val="22"/>
      <w:szCs w:val="22"/>
      <w:u w:val="single"/>
      <w:lang w:eastAsia="en-GB"/>
    </w:rPr>
  </w:style>
  <w:style w:type="paragraph" w:customStyle="1" w:styleId="MRSchedule3">
    <w:name w:val="M&amp;R Schedule 3"/>
    <w:basedOn w:val="Normal"/>
    <w:next w:val="Normal"/>
    <w:rsid w:val="002454D7"/>
    <w:pPr>
      <w:keepNext/>
      <w:keepLines/>
      <w:numPr>
        <w:numId w:val="3"/>
      </w:numPr>
      <w:suppressAutoHyphens/>
      <w:autoSpaceDN w:val="0"/>
      <w:spacing w:before="240" w:line="360" w:lineRule="auto"/>
      <w:jc w:val="center"/>
      <w:textAlignment w:val="baseline"/>
      <w:outlineLvl w:val="2"/>
    </w:pPr>
    <w:rPr>
      <w:rFonts w:ascii="Arial" w:eastAsia="Times New Roman" w:hAnsi="Arial" w:cs="Times New Roman"/>
      <w:sz w:val="22"/>
      <w:szCs w:val="22"/>
      <w:u w:val="single"/>
      <w:lang w:eastAsia="en-GB"/>
    </w:rPr>
  </w:style>
  <w:style w:type="character" w:customStyle="1" w:styleId="DefTerm">
    <w:name w:val="DefTerm"/>
    <w:rsid w:val="002454D7"/>
    <w:rPr>
      <w:rFonts w:ascii="Arial" w:eastAsia="Times New Roman" w:hAnsi="Arial"/>
      <w:b/>
      <w:color w:val="000000"/>
    </w:rPr>
  </w:style>
  <w:style w:type="numbering" w:customStyle="1" w:styleId="Definitions">
    <w:name w:val="Definitions"/>
    <w:basedOn w:val="NoList"/>
    <w:rsid w:val="002454D7"/>
    <w:pPr>
      <w:numPr>
        <w:numId w:val="2"/>
      </w:numPr>
    </w:pPr>
  </w:style>
  <w:style w:type="numbering" w:customStyle="1" w:styleId="Schedule">
    <w:name w:val="Schedule"/>
    <w:basedOn w:val="NoList"/>
    <w:rsid w:val="002454D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nhs.uk/m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edia/for-organisations/documents/4019536/idt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5355-E262-456A-A705-B6B0077E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Adams</dc:creator>
  <cp:keywords/>
  <dc:description/>
  <cp:lastModifiedBy>Andy Merry</cp:lastModifiedBy>
  <cp:revision>2</cp:revision>
  <cp:lastPrinted>2023-03-02T16:11:00Z</cp:lastPrinted>
  <dcterms:created xsi:type="dcterms:W3CDTF">2023-03-20T09:28:00Z</dcterms:created>
  <dcterms:modified xsi:type="dcterms:W3CDTF">2023-03-20T09:28:00Z</dcterms:modified>
</cp:coreProperties>
</file>